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F444E">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1C72201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60730DD7">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134"/>
        <w:gridCol w:w="5549"/>
      </w:tblGrid>
      <w:tr w14:paraId="044A49F8">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537973CC">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14:paraId="19545E1A">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val="0"/>
                <w:bCs/>
                <w:color w:val="000000"/>
                <w:sz w:val="32"/>
                <w:szCs w:val="32"/>
                <w:lang w:val="en-US" w:eastAsia="zh-CN"/>
              </w:rPr>
            </w:pPr>
            <w:bookmarkStart w:id="0" w:name="OLE_LINK2"/>
            <w:r>
              <w:rPr>
                <w:rFonts w:hint="eastAsia" w:ascii="Times New Roman" w:hAnsi="Times New Roman" w:eastAsia="仿宋_GB2312" w:cs="Times New Roman"/>
                <w:sz w:val="32"/>
                <w:szCs w:val="32"/>
                <w:lang w:val="en-US" w:eastAsia="zh-CN"/>
              </w:rPr>
              <w:t>魏文路（天宝路—新兴路）现状非机动车道铣刨罩面改造项目</w:t>
            </w:r>
            <w:r>
              <w:rPr>
                <w:rFonts w:hint="eastAsia" w:ascii="仿宋_GB2312" w:hAnsi="仿宋_GB2312" w:eastAsia="仿宋_GB2312" w:cs="仿宋_GB2312"/>
                <w:b w:val="0"/>
                <w:bCs/>
                <w:color w:val="000000"/>
                <w:sz w:val="32"/>
                <w:szCs w:val="32"/>
                <w:lang w:val="en-US" w:eastAsia="zh-CN"/>
              </w:rPr>
              <w:t>施工</w:t>
            </w:r>
            <w:r>
              <w:rPr>
                <w:rFonts w:hint="default" w:ascii="仿宋_GB2312" w:hAnsi="仿宋_GB2312" w:eastAsia="仿宋_GB2312" w:cs="仿宋_GB2312"/>
                <w:b w:val="0"/>
                <w:bCs/>
                <w:color w:val="000000"/>
                <w:sz w:val="32"/>
                <w:szCs w:val="32"/>
                <w:lang w:val="en-US" w:eastAsia="zh-CN"/>
              </w:rPr>
              <w:t>总承包</w:t>
            </w:r>
            <w:bookmarkEnd w:id="0"/>
          </w:p>
          <w:p w14:paraId="2C33E067">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color w:val="000000"/>
                <w:sz w:val="24"/>
                <w:szCs w:val="24"/>
                <w:lang w:val="en-US" w:eastAsia="zh-CN"/>
              </w:rPr>
            </w:pPr>
            <w:r>
              <w:rPr>
                <w:rFonts w:hint="default" w:ascii="仿宋_GB2312" w:hAnsi="仿宋_GB2312" w:eastAsia="仿宋_GB2312" w:cs="仿宋_GB2312"/>
                <w:b w:val="0"/>
                <w:bCs/>
                <w:color w:val="000000"/>
                <w:sz w:val="32"/>
                <w:szCs w:val="32"/>
                <w:lang w:val="en-US" w:eastAsia="zh-CN"/>
              </w:rPr>
              <w:t>招标代理</w:t>
            </w:r>
            <w:r>
              <w:rPr>
                <w:rFonts w:hint="eastAsia" w:ascii="仿宋_GB2312" w:hAnsi="仿宋_GB2312" w:eastAsia="仿宋_GB2312" w:cs="仿宋_GB2312"/>
                <w:b w:val="0"/>
                <w:bCs/>
                <w:color w:val="000000"/>
                <w:sz w:val="32"/>
                <w:szCs w:val="32"/>
                <w:lang w:val="en-US" w:eastAsia="zh-CN"/>
              </w:rPr>
              <w:t>比选</w:t>
            </w:r>
          </w:p>
        </w:tc>
      </w:tr>
      <w:tr w14:paraId="097E9B9D">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14:paraId="2F1A0E56">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14:paraId="7E289EBF">
            <w:pPr>
              <w:widowControl/>
              <w:shd w:val="clear" w:color="auto" w:fill="auto"/>
              <w:spacing w:line="560" w:lineRule="exact"/>
              <w:jc w:val="center"/>
              <w:textAlignment w:val="center"/>
              <w:rPr>
                <w:rFonts w:ascii="仿宋_GB2312" w:hAnsi="宋体" w:eastAsia="仿宋_GB2312" w:cs="仿宋_GB2312"/>
                <w:b/>
                <w:color w:val="000000"/>
                <w:sz w:val="32"/>
                <w:szCs w:val="32"/>
              </w:rPr>
            </w:pPr>
            <w:bookmarkStart w:id="1" w:name="_GoBack"/>
            <w:bookmarkEnd w:id="1"/>
          </w:p>
        </w:tc>
      </w:tr>
      <w:tr w14:paraId="75267678">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3080FA51">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14:paraId="60201582">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855803F">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04DABCF">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14:paraId="0DAF3858">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0A390BE6">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1FB1FA4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14:paraId="199F3F93">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72C0DFF0">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C945E36">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14:paraId="6CBE669C">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仿宋_GB2312" w:eastAsia="仿宋_GB2312" w:cs="仿宋_GB2312"/>
                <w:sz w:val="32"/>
                <w:szCs w:val="32"/>
                <w:highlight w:val="none"/>
                <w:lang w:val="en-US" w:eastAsia="zh-CN"/>
              </w:rPr>
              <w:t>下浮率**%</w:t>
            </w:r>
          </w:p>
        </w:tc>
      </w:tr>
    </w:tbl>
    <w:p w14:paraId="0BFA6BB7">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2EABCA17">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474BB172">
      <w:pPr>
        <w:pStyle w:val="9"/>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3E4C5B80">
      <w:pPr>
        <w:rPr>
          <w:rFonts w:hint="eastAsia" w:ascii="仿宋_GB2312" w:hAnsi="仿宋_GB2312" w:eastAsia="仿宋_GB2312" w:cs="仿宋_GB2312"/>
          <w:sz w:val="32"/>
          <w:szCs w:val="32"/>
          <w:highlight w:val="none"/>
          <w:lang w:val="en-US" w:eastAsia="zh-CN"/>
        </w:rPr>
      </w:pPr>
    </w:p>
    <w:p w14:paraId="71CE3DEC">
      <w:pPr>
        <w:rPr>
          <w:rFonts w:hint="eastAsia" w:ascii="仿宋_GB2312" w:hAnsi="仿宋_GB2312" w:eastAsia="仿宋_GB2312" w:cs="仿宋_GB2312"/>
          <w:sz w:val="32"/>
          <w:szCs w:val="32"/>
          <w:highlight w:val="none"/>
          <w:lang w:val="en-US" w:eastAsia="zh-CN"/>
        </w:rPr>
      </w:pPr>
    </w:p>
    <w:p w14:paraId="0980394B">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5F8E9874">
      <w:pPr>
        <w:pStyle w:val="10"/>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6D36802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5CF22C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4D3D95B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3665AAA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24B316C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09CD26D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4585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08274823">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1B103667">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53FDD971">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rPr>
              <w:t>分</w:t>
            </w:r>
          </w:p>
          <w:p w14:paraId="497E8A5D">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p w14:paraId="438C015E">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 </w:t>
            </w:r>
            <w:r>
              <w:rPr>
                <w:rFonts w:hint="eastAsia" w:ascii="仿宋_GB2312" w:hAnsi="仿宋_GB2312" w:eastAsia="仿宋_GB2312" w:cs="仿宋_GB2312"/>
                <w:sz w:val="32"/>
                <w:szCs w:val="32"/>
                <w:lang w:val="zh-CN" w:eastAsia="zh-CN"/>
              </w:rPr>
              <w:t>分</w:t>
            </w:r>
          </w:p>
          <w:p w14:paraId="361F9A3B">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管理机构： 20 分</w:t>
            </w:r>
          </w:p>
        </w:tc>
      </w:tr>
      <w:tr w14:paraId="523D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29BD1C9F">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6A7DB7C0">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0AD5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7DF4C8EF">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6BE46B0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05C22C73">
            <w:pPr>
              <w:widowControl/>
              <w:spacing w:line="440" w:lineRule="exact"/>
              <w:jc w:val="left"/>
              <w:textAlignment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1.收费超过</w:t>
            </w:r>
            <w:r>
              <w:rPr>
                <w:rFonts w:hint="eastAsia" w:ascii="仿宋_GB2312" w:hAnsi="仿宋_GB2312" w:eastAsia="仿宋_GB2312" w:cs="仿宋_GB2312"/>
                <w:sz w:val="32"/>
                <w:szCs w:val="32"/>
                <w:lang w:val="en-US" w:eastAsia="zh-CN"/>
              </w:rPr>
              <w:t>控制价的</w:t>
            </w:r>
            <w:r>
              <w:rPr>
                <w:rFonts w:hint="eastAsia" w:ascii="仿宋_GB2312" w:hAnsi="仿宋_GB2312" w:eastAsia="仿宋_GB2312" w:cs="仿宋_GB2312"/>
                <w:sz w:val="32"/>
                <w:szCs w:val="32"/>
                <w:lang w:val="zh-CN"/>
              </w:rPr>
              <w:t>为无效报价；</w:t>
            </w:r>
          </w:p>
          <w:p w14:paraId="71C3A850">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评标基准价：</w:t>
            </w:r>
            <w:r>
              <w:rPr>
                <w:rFonts w:hint="default" w:ascii="Times New Roman" w:hAnsi="Times New Roman" w:eastAsia="仿宋_GB2312" w:cs="Times New Roman"/>
                <w:sz w:val="32"/>
                <w:szCs w:val="32"/>
                <w:lang w:val="en-US" w:eastAsia="zh-CN"/>
              </w:rPr>
              <w:t>取</w:t>
            </w:r>
            <w:r>
              <w:rPr>
                <w:rFonts w:hint="default" w:ascii="Times New Roman" w:hAnsi="Times New Roman" w:eastAsia="仿宋_GB2312" w:cs="Times New Roman"/>
                <w:sz w:val="32"/>
                <w:szCs w:val="32"/>
                <w:lang w:val="zh-CN"/>
              </w:rPr>
              <w:t>满足招标</w:t>
            </w:r>
            <w:r>
              <w:rPr>
                <w:rFonts w:hint="eastAsia" w:eastAsia="仿宋_GB2312" w:cs="Times New Roman"/>
                <w:sz w:val="32"/>
                <w:szCs w:val="32"/>
                <w:lang w:val="en-US" w:eastAsia="zh-CN"/>
              </w:rPr>
              <w:t>采购</w:t>
            </w:r>
            <w:r>
              <w:rPr>
                <w:rFonts w:hint="default" w:ascii="Times New Roman" w:hAnsi="Times New Roman" w:eastAsia="仿宋_GB2312" w:cs="Times New Roman"/>
                <w:sz w:val="32"/>
                <w:szCs w:val="32"/>
                <w:lang w:val="zh-CN"/>
              </w:rPr>
              <w:t>文件要求的</w:t>
            </w:r>
            <w:r>
              <w:rPr>
                <w:rFonts w:hint="default" w:ascii="Times New Roman" w:hAnsi="Times New Roman" w:eastAsia="仿宋_GB2312" w:cs="Times New Roman"/>
                <w:sz w:val="32"/>
                <w:szCs w:val="32"/>
                <w:lang w:val="en-US" w:eastAsia="zh-CN"/>
              </w:rPr>
              <w:t>所</w:t>
            </w:r>
            <w:r>
              <w:rPr>
                <w:rFonts w:hint="default" w:ascii="Times New Roman" w:hAnsi="Times New Roman" w:eastAsia="仿宋_GB2312" w:cs="Times New Roman"/>
                <w:sz w:val="32"/>
                <w:szCs w:val="32"/>
                <w:lang w:val="zh-CN"/>
              </w:rPr>
              <w:t>有</w:t>
            </w:r>
            <w:r>
              <w:rPr>
                <w:rFonts w:hint="default" w:ascii="Times New Roman" w:hAnsi="Times New Roman" w:eastAsia="仿宋_GB2312" w:cs="Times New Roman"/>
                <w:sz w:val="32"/>
                <w:szCs w:val="32"/>
                <w:lang w:val="en-US" w:eastAsia="zh-CN"/>
              </w:rPr>
              <w:t>有</w:t>
            </w:r>
            <w:r>
              <w:rPr>
                <w:rFonts w:hint="default" w:ascii="Times New Roman" w:hAnsi="Times New Roman" w:eastAsia="仿宋_GB2312" w:cs="Times New Roman"/>
                <w:sz w:val="32"/>
                <w:szCs w:val="32"/>
                <w:lang w:val="zh-CN"/>
              </w:rPr>
              <w:t>效投标报价的</w:t>
            </w:r>
            <w:r>
              <w:rPr>
                <w:rFonts w:hint="default" w:ascii="Times New Roman" w:hAnsi="Times New Roman" w:eastAsia="仿宋_GB2312" w:cs="Times New Roman"/>
                <w:sz w:val="32"/>
                <w:szCs w:val="32"/>
                <w:lang w:val="en-US" w:eastAsia="zh-CN"/>
              </w:rPr>
              <w:t>平均值为评标基准价</w:t>
            </w:r>
            <w:r>
              <w:rPr>
                <w:rFonts w:hint="eastAsia" w:eastAsia="仿宋_GB2312" w:cs="Times New Roman"/>
                <w:sz w:val="32"/>
                <w:szCs w:val="32"/>
                <w:lang w:val="en-US" w:eastAsia="zh-CN"/>
              </w:rPr>
              <w:t>。</w:t>
            </w:r>
          </w:p>
          <w:p w14:paraId="0744E81D">
            <w:pPr>
              <w:widowControl/>
              <w:adjustRightInd w:val="0"/>
              <w:snapToGrid w:val="0"/>
              <w:spacing w:line="276" w:lineRule="auto"/>
              <w:jc w:val="left"/>
              <w:rPr>
                <w:rFonts w:hint="eastAsia" w:ascii="仿宋_GB2312" w:hAnsi="仿宋_GB2312" w:eastAsia="仿宋_GB2312" w:cs="仿宋_GB2312"/>
                <w:sz w:val="32"/>
                <w:szCs w:val="32"/>
              </w:rPr>
            </w:pPr>
            <w:r>
              <w:rPr>
                <w:rFonts w:hint="eastAsia" w:eastAsiaTheme="minorEastAsia"/>
                <w:position w:val="-26"/>
                <w:lang w:eastAsia="zh-CN"/>
              </w:rPr>
              <w:object>
                <v:shape id="_x0000_i1025" o:spt="75" type="#_x0000_t75" style="height:36pt;width:229.95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tc>
      </w:tr>
      <w:tr w14:paraId="74CF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45E1142B">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4048F98F">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14:paraId="484470CD">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1.阐述招标</w:t>
            </w:r>
            <w:r>
              <w:rPr>
                <w:rFonts w:hint="eastAsia" w:ascii="Times New Roman" w:hAnsi="Times New Roman" w:eastAsia="仿宋_GB2312" w:cs="Times New Roman"/>
                <w:sz w:val="32"/>
                <w:szCs w:val="32"/>
                <w:lang w:val="en-US" w:eastAsia="zh-CN"/>
              </w:rPr>
              <w:t>采购</w:t>
            </w:r>
            <w:r>
              <w:rPr>
                <w:rFonts w:hint="eastAsia" w:ascii="仿宋_GB2312" w:hAnsi="仿宋_GB2312" w:eastAsia="仿宋_GB2312" w:cs="仿宋_GB2312"/>
                <w:sz w:val="32"/>
                <w:szCs w:val="32"/>
                <w:lang w:val="en-US" w:eastAsia="zh-CN"/>
              </w:rPr>
              <w:t>代理各阶段的工作内容、工作重点、工作方法和工作流程（0-10分）</w:t>
            </w:r>
          </w:p>
          <w:p w14:paraId="648AAF7A">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2.阐述招标</w:t>
            </w:r>
            <w:r>
              <w:rPr>
                <w:rFonts w:hint="eastAsia" w:ascii="Times New Roman" w:hAnsi="Times New Roman" w:eastAsia="仿宋_GB2312" w:cs="Times New Roman"/>
                <w:sz w:val="32"/>
                <w:szCs w:val="32"/>
                <w:lang w:val="en-US" w:eastAsia="zh-CN"/>
              </w:rPr>
              <w:t>采购</w:t>
            </w:r>
            <w:r>
              <w:rPr>
                <w:rFonts w:hint="eastAsia" w:ascii="仿宋_GB2312" w:hAnsi="仿宋_GB2312" w:eastAsia="仿宋_GB2312" w:cs="仿宋_GB2312"/>
                <w:sz w:val="32"/>
                <w:szCs w:val="32"/>
                <w:lang w:val="en-US" w:eastAsia="zh-CN"/>
              </w:rPr>
              <w:t>过程中的风险防控及相应预案（0-10分）</w:t>
            </w:r>
          </w:p>
          <w:p w14:paraId="1161A17A">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3.保密措施及档案管理制度（0-5分）</w:t>
            </w:r>
          </w:p>
          <w:p w14:paraId="6B6265C8">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4.服务承诺（0-5分）</w:t>
            </w:r>
          </w:p>
        </w:tc>
      </w:tr>
      <w:tr w14:paraId="4747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36739F0B">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033BE1E0">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68BD07ED">
            <w:pPr>
              <w:adjustRightInd w:val="0"/>
              <w:snapToGrid w:val="0"/>
              <w:spacing w:line="276"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近3年（2022年-2024年）承接过工程类招标</w:t>
            </w:r>
            <w:r>
              <w:rPr>
                <w:rFonts w:hint="eastAsia" w:ascii="Times New Roman" w:hAnsi="Times New Roman" w:eastAsia="仿宋_GB2312" w:cs="Times New Roman"/>
                <w:sz w:val="32"/>
                <w:szCs w:val="32"/>
                <w:lang w:val="en-US" w:eastAsia="zh-CN"/>
              </w:rPr>
              <w:t>采购</w:t>
            </w:r>
            <w:r>
              <w:rPr>
                <w:rFonts w:hint="eastAsia" w:ascii="仿宋_GB2312" w:hAnsi="仿宋_GB2312" w:eastAsia="仿宋_GB2312" w:cs="仿宋_GB2312"/>
                <w:sz w:val="32"/>
                <w:szCs w:val="32"/>
                <w:lang w:val="en-US" w:eastAsia="zh-CN"/>
              </w:rPr>
              <w:t>代理服务的，每项得5分，本项最高得20分。</w:t>
            </w:r>
            <w:r>
              <w:rPr>
                <w:rFonts w:hint="default" w:ascii="Times New Roman" w:hAnsi="Times New Roman" w:eastAsia="仿宋_GB2312" w:cs="Times New Roman"/>
                <w:sz w:val="32"/>
                <w:szCs w:val="32"/>
                <w:lang w:val="en-US" w:eastAsia="zh-CN"/>
              </w:rPr>
              <w:t>（需提供网上中标结果公示、</w:t>
            </w:r>
            <w:r>
              <w:rPr>
                <w:rFonts w:hint="eastAsia" w:ascii="Times New Roman" w:hAnsi="Times New Roman" w:eastAsia="仿宋_GB2312" w:cs="Times New Roman"/>
                <w:sz w:val="32"/>
                <w:szCs w:val="32"/>
                <w:lang w:val="en-US" w:eastAsia="zh-CN"/>
              </w:rPr>
              <w:t>招标采购代理合同</w:t>
            </w:r>
            <w:r>
              <w:rPr>
                <w:rFonts w:hint="default" w:ascii="Times New Roman" w:hAnsi="Times New Roman" w:eastAsia="仿宋_GB2312" w:cs="Times New Roman"/>
                <w:sz w:val="32"/>
                <w:szCs w:val="32"/>
                <w:lang w:val="en-US" w:eastAsia="zh-CN"/>
              </w:rPr>
              <w:t>，申请文件中附复印件并加盖公章</w:t>
            </w:r>
            <w:r>
              <w:rPr>
                <w:rFonts w:hint="eastAsia" w:eastAsia="仿宋_GB2312" w:cs="Times New Roman"/>
                <w:sz w:val="32"/>
                <w:szCs w:val="32"/>
                <w:lang w:val="en-US" w:eastAsia="zh-CN"/>
              </w:rPr>
              <w:t>，时间以招标</w:t>
            </w:r>
            <w:r>
              <w:rPr>
                <w:rFonts w:hint="eastAsia" w:ascii="Times New Roman" w:hAnsi="Times New Roman" w:eastAsia="仿宋_GB2312" w:cs="Times New Roman"/>
                <w:sz w:val="32"/>
                <w:szCs w:val="32"/>
                <w:lang w:val="en-US" w:eastAsia="zh-CN"/>
              </w:rPr>
              <w:t>采购</w:t>
            </w:r>
            <w:r>
              <w:rPr>
                <w:rFonts w:hint="eastAsia" w:eastAsia="仿宋_GB2312" w:cs="Times New Roman"/>
                <w:sz w:val="32"/>
                <w:szCs w:val="32"/>
                <w:lang w:val="en-US" w:eastAsia="zh-CN"/>
              </w:rPr>
              <w:t>代理合同签订时间为准</w:t>
            </w:r>
            <w:r>
              <w:rPr>
                <w:rFonts w:hint="default" w:ascii="Times New Roman" w:hAnsi="Times New Roman" w:eastAsia="仿宋_GB2312" w:cs="Times New Roman"/>
                <w:sz w:val="32"/>
                <w:szCs w:val="32"/>
                <w:lang w:val="en-US" w:eastAsia="zh-CN"/>
              </w:rPr>
              <w:t>）</w:t>
            </w:r>
          </w:p>
        </w:tc>
      </w:tr>
      <w:tr w14:paraId="11B1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034B8521">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管理机构</w:t>
            </w:r>
          </w:p>
          <w:p w14:paraId="4594E04B">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7F94919A">
            <w:pPr>
              <w:pageBreakBefore w:val="0"/>
              <w:widowControl/>
              <w:kinsoku/>
              <w:wordWrap/>
              <w:overflowPunct/>
              <w:topLinePunct w:val="0"/>
              <w:bidi w:val="0"/>
              <w:adjustRightInd w:val="0"/>
              <w:snapToGrid w:val="0"/>
              <w:spacing w:line="540" w:lineRule="exact"/>
              <w:ind w:left="0" w:leftChars="0" w:right="0" w:rightChars="0"/>
              <w:jc w:val="both"/>
              <w:rPr>
                <w:rFonts w:hint="eastAsia"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val="en-US" w:eastAsia="zh-CN"/>
              </w:rPr>
              <w:t>组人员</w:t>
            </w:r>
            <w:r>
              <w:rPr>
                <w:rFonts w:hint="default" w:ascii="Times New Roman" w:hAnsi="Times New Roman" w:eastAsia="仿宋_GB2312" w:cs="Times New Roman"/>
                <w:sz w:val="32"/>
                <w:szCs w:val="32"/>
                <w:lang w:val="zh-CN"/>
              </w:rPr>
              <w:t>具有</w:t>
            </w:r>
            <w:r>
              <w:rPr>
                <w:rFonts w:hint="eastAsia" w:eastAsia="仿宋_GB2312" w:cs="Times New Roman"/>
                <w:sz w:val="32"/>
                <w:szCs w:val="32"/>
                <w:lang w:val="en-US" w:eastAsia="zh-CN"/>
              </w:rPr>
              <w:t>工程类、经济类</w:t>
            </w:r>
            <w:r>
              <w:rPr>
                <w:rFonts w:hint="default" w:ascii="Times New Roman" w:hAnsi="Times New Roman" w:eastAsia="仿宋_GB2312" w:cs="Times New Roman"/>
                <w:sz w:val="32"/>
                <w:szCs w:val="32"/>
                <w:lang w:val="zh-CN"/>
              </w:rPr>
              <w:t>中级</w:t>
            </w:r>
            <w:r>
              <w:rPr>
                <w:rFonts w:hint="eastAsia" w:eastAsia="仿宋_GB2312" w:cs="Times New Roman"/>
                <w:sz w:val="32"/>
                <w:szCs w:val="32"/>
                <w:lang w:val="zh-CN"/>
              </w:rPr>
              <w:t>（</w:t>
            </w:r>
            <w:r>
              <w:rPr>
                <w:rFonts w:hint="eastAsia" w:eastAsia="仿宋_GB2312" w:cs="Times New Roman"/>
                <w:sz w:val="32"/>
                <w:szCs w:val="32"/>
                <w:lang w:val="en-US" w:eastAsia="zh-CN"/>
              </w:rPr>
              <w:t>含</w:t>
            </w:r>
            <w:r>
              <w:rPr>
                <w:rFonts w:hint="eastAsia" w:eastAsia="仿宋_GB2312" w:cs="Times New Roman"/>
                <w:sz w:val="32"/>
                <w:szCs w:val="32"/>
                <w:lang w:val="zh-CN"/>
              </w:rPr>
              <w:t>）</w:t>
            </w:r>
            <w:r>
              <w:rPr>
                <w:rFonts w:hint="eastAsia"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zh-CN"/>
              </w:rPr>
              <w:t>分，</w:t>
            </w:r>
            <w:r>
              <w:rPr>
                <w:rFonts w:hint="eastAsia" w:ascii="Times New Roman" w:hAnsi="Times New Roman" w:eastAsia="仿宋_GB2312" w:cs="Times New Roman"/>
                <w:sz w:val="32"/>
                <w:szCs w:val="32"/>
                <w:lang w:val="en-US" w:eastAsia="zh-CN"/>
              </w:rPr>
              <w:t>本项最高得20分。</w:t>
            </w:r>
          </w:p>
          <w:p w14:paraId="1B6CE000">
            <w:pPr>
              <w:pStyle w:val="2"/>
              <w:ind w:left="0" w:leftChars="0" w:firstLine="0" w:firstLineChars="0"/>
              <w:jc w:val="left"/>
              <w:rPr>
                <w:rFonts w:hint="eastAsia" w:ascii="仿宋_GB2312" w:hAnsi="仿宋_GB2312" w:eastAsia="仿宋_GB2312" w:cs="仿宋_GB2312"/>
                <w:sz w:val="32"/>
                <w:szCs w:val="32"/>
                <w:lang w:val="en-US" w:eastAsia="zh-CN"/>
              </w:rPr>
            </w:pPr>
            <w:r>
              <w:rPr>
                <w:rFonts w:hint="eastAsia" w:eastAsia="仿宋_GB2312" w:cs="Times New Roman"/>
                <w:sz w:val="32"/>
                <w:szCs w:val="32"/>
                <w:lang w:val="en-US" w:eastAsia="zh-CN"/>
              </w:rPr>
              <w:t>（需提劳动合同等证明材料及证书复印件）</w:t>
            </w:r>
          </w:p>
        </w:tc>
      </w:tr>
    </w:tbl>
    <w:p w14:paraId="50DD6B1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0948AA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500A3D2A">
      <w:pPr>
        <w:pStyle w:val="2"/>
        <w:rPr>
          <w:rFonts w:hint="eastAsia" w:ascii="仿宋" w:hAnsi="仿宋" w:eastAsia="仿宋" w:cs="仿宋"/>
          <w:sz w:val="32"/>
          <w:szCs w:val="32"/>
          <w:highlight w:val="none"/>
          <w:lang w:val="en-US" w:eastAsia="zh-CN"/>
        </w:rPr>
      </w:pPr>
    </w:p>
    <w:p w14:paraId="7B375B85">
      <w:pPr>
        <w:pStyle w:val="5"/>
        <w:rPr>
          <w:rFonts w:hint="eastAsia" w:ascii="仿宋" w:hAnsi="仿宋" w:eastAsia="仿宋" w:cs="仿宋"/>
          <w:sz w:val="32"/>
          <w:szCs w:val="32"/>
          <w:highlight w:val="none"/>
          <w:lang w:val="en-US" w:eastAsia="zh-CN"/>
        </w:rPr>
      </w:pPr>
    </w:p>
    <w:p w14:paraId="61679A43">
      <w:pPr>
        <w:pStyle w:val="5"/>
        <w:rPr>
          <w:rFonts w:hint="eastAsia" w:ascii="仿宋" w:hAnsi="仿宋" w:eastAsia="仿宋" w:cs="仿宋"/>
          <w:sz w:val="32"/>
          <w:szCs w:val="32"/>
          <w:highlight w:val="none"/>
          <w:lang w:val="en-US" w:eastAsia="zh-CN"/>
        </w:rPr>
      </w:pPr>
    </w:p>
    <w:p w14:paraId="1F3DB3A1">
      <w:pPr>
        <w:pStyle w:val="5"/>
        <w:rPr>
          <w:rFonts w:hint="eastAsia" w:ascii="仿宋" w:hAnsi="仿宋" w:eastAsia="仿宋" w:cs="仿宋"/>
          <w:sz w:val="32"/>
          <w:szCs w:val="32"/>
          <w:highlight w:val="none"/>
          <w:lang w:val="en-US" w:eastAsia="zh-CN"/>
        </w:rPr>
      </w:pPr>
    </w:p>
    <w:p w14:paraId="4E422AE9">
      <w:pPr>
        <w:pStyle w:val="5"/>
        <w:rPr>
          <w:rFonts w:hint="eastAsia" w:ascii="仿宋" w:hAnsi="仿宋" w:eastAsia="仿宋" w:cs="仿宋"/>
          <w:sz w:val="32"/>
          <w:szCs w:val="32"/>
          <w:highlight w:val="none"/>
          <w:lang w:val="en-US" w:eastAsia="zh-CN"/>
        </w:rPr>
      </w:pPr>
    </w:p>
    <w:p w14:paraId="16B8ED1F">
      <w:pPr>
        <w:pStyle w:val="5"/>
        <w:rPr>
          <w:rFonts w:hint="eastAsia" w:ascii="仿宋" w:hAnsi="仿宋" w:eastAsia="仿宋" w:cs="仿宋"/>
          <w:sz w:val="32"/>
          <w:szCs w:val="32"/>
          <w:highlight w:val="none"/>
          <w:lang w:val="en-US" w:eastAsia="zh-CN"/>
        </w:rPr>
      </w:pPr>
    </w:p>
    <w:p w14:paraId="5DAD726C">
      <w:pPr>
        <w:pStyle w:val="5"/>
        <w:rPr>
          <w:rFonts w:hint="eastAsia" w:ascii="仿宋" w:hAnsi="仿宋" w:eastAsia="仿宋" w:cs="仿宋"/>
          <w:sz w:val="32"/>
          <w:szCs w:val="32"/>
          <w:highlight w:val="none"/>
          <w:lang w:val="en-US" w:eastAsia="zh-CN"/>
        </w:rPr>
      </w:pPr>
    </w:p>
    <w:p w14:paraId="39E0E3B3">
      <w:pPr>
        <w:pStyle w:val="5"/>
        <w:rPr>
          <w:rFonts w:hint="eastAsia" w:ascii="仿宋" w:hAnsi="仿宋" w:eastAsia="仿宋" w:cs="仿宋"/>
          <w:sz w:val="32"/>
          <w:szCs w:val="32"/>
          <w:highlight w:val="none"/>
          <w:lang w:val="en-US" w:eastAsia="zh-CN"/>
        </w:rPr>
      </w:pPr>
    </w:p>
    <w:p w14:paraId="78ECCA3E">
      <w:pPr>
        <w:pStyle w:val="5"/>
        <w:rPr>
          <w:rFonts w:hint="eastAsia" w:ascii="仿宋" w:hAnsi="仿宋" w:eastAsia="仿宋" w:cs="仿宋"/>
          <w:sz w:val="32"/>
          <w:szCs w:val="32"/>
          <w:highlight w:val="none"/>
          <w:lang w:val="en-US" w:eastAsia="zh-CN"/>
        </w:rPr>
      </w:pPr>
    </w:p>
    <w:p w14:paraId="668EF280">
      <w:pPr>
        <w:pStyle w:val="5"/>
        <w:ind w:left="0" w:leftChars="0" w:firstLine="0" w:firstLineChars="0"/>
        <w:rPr>
          <w:rFonts w:hint="eastAsia" w:ascii="仿宋" w:hAnsi="仿宋" w:eastAsia="仿宋" w:cs="仿宋"/>
          <w:sz w:val="32"/>
          <w:szCs w:val="32"/>
          <w:highlight w:val="none"/>
          <w:lang w:val="en-US" w:eastAsia="zh-CN"/>
        </w:rPr>
      </w:pPr>
    </w:p>
    <w:p w14:paraId="0EC7A345">
      <w:pPr>
        <w:pStyle w:val="5"/>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5222F0C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21B58155">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05714BC7">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5D715E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36F6D1F7">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5F35B557">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4C6D5DEA">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26638C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453483EA">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56DFFF22">
      <w:pPr>
        <w:ind w:firstLine="6400" w:firstLineChars="2000"/>
        <w:rPr>
          <w:rFonts w:hint="eastAsia" w:ascii="仿宋_GB2312" w:hAnsi="仿宋_GB2312" w:eastAsia="仿宋_GB2312" w:cs="仿宋_GB2312"/>
          <w:sz w:val="32"/>
          <w:szCs w:val="32"/>
        </w:rPr>
      </w:pPr>
    </w:p>
    <w:p w14:paraId="5C3A5ED4">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0F9F8FBC">
      <w:pPr>
        <w:ind w:firstLine="4160" w:firstLineChars="1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p>
    <w:p w14:paraId="536D1444">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DD7F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94E673">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894E673">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NWI0OGVmZWU4ZDY0N2NiNDcwNmU3N2UxMzlkMWIifQ=="/>
    <w:docVar w:name="KSO_WPS_MARK_KEY" w:val="e10be619-05dc-41cf-93cb-fd70e9d7f3f3"/>
  </w:docVars>
  <w:rsids>
    <w:rsidRoot w:val="00172A27"/>
    <w:rsid w:val="033A76CC"/>
    <w:rsid w:val="04760788"/>
    <w:rsid w:val="0477594A"/>
    <w:rsid w:val="065A0AB0"/>
    <w:rsid w:val="07FF36BC"/>
    <w:rsid w:val="087D1CE6"/>
    <w:rsid w:val="0A2C0437"/>
    <w:rsid w:val="0A5114E7"/>
    <w:rsid w:val="0BFD4952"/>
    <w:rsid w:val="0DCD1AE2"/>
    <w:rsid w:val="0E494579"/>
    <w:rsid w:val="0F1958F7"/>
    <w:rsid w:val="100B7DD6"/>
    <w:rsid w:val="117E16C8"/>
    <w:rsid w:val="11DF756D"/>
    <w:rsid w:val="11F272A1"/>
    <w:rsid w:val="17A51BCE"/>
    <w:rsid w:val="1A2226ED"/>
    <w:rsid w:val="1C7F3E11"/>
    <w:rsid w:val="1CEB654E"/>
    <w:rsid w:val="1DC22489"/>
    <w:rsid w:val="1E6710C6"/>
    <w:rsid w:val="234B5C3C"/>
    <w:rsid w:val="250B339C"/>
    <w:rsid w:val="27BF38CF"/>
    <w:rsid w:val="283F1AED"/>
    <w:rsid w:val="29E1276B"/>
    <w:rsid w:val="2BC62952"/>
    <w:rsid w:val="2EC3522E"/>
    <w:rsid w:val="309143F1"/>
    <w:rsid w:val="31040B28"/>
    <w:rsid w:val="31187CAE"/>
    <w:rsid w:val="331104CE"/>
    <w:rsid w:val="35AA386B"/>
    <w:rsid w:val="35DA0371"/>
    <w:rsid w:val="36EC5FD8"/>
    <w:rsid w:val="396F1F22"/>
    <w:rsid w:val="39B06AF4"/>
    <w:rsid w:val="3A001C20"/>
    <w:rsid w:val="3B7D13B0"/>
    <w:rsid w:val="3B930354"/>
    <w:rsid w:val="3BFE6232"/>
    <w:rsid w:val="3D1D6AF8"/>
    <w:rsid w:val="41100796"/>
    <w:rsid w:val="438D7307"/>
    <w:rsid w:val="44AA6782"/>
    <w:rsid w:val="454A3AE3"/>
    <w:rsid w:val="461026EE"/>
    <w:rsid w:val="464042EF"/>
    <w:rsid w:val="47B42BE7"/>
    <w:rsid w:val="47FB2A68"/>
    <w:rsid w:val="4A3D2009"/>
    <w:rsid w:val="4B2116C3"/>
    <w:rsid w:val="589C7FC2"/>
    <w:rsid w:val="592D19D8"/>
    <w:rsid w:val="596040BD"/>
    <w:rsid w:val="5CF873CF"/>
    <w:rsid w:val="5D331AE8"/>
    <w:rsid w:val="61215F42"/>
    <w:rsid w:val="629E645C"/>
    <w:rsid w:val="62F72DBF"/>
    <w:rsid w:val="63B41DA5"/>
    <w:rsid w:val="645810E0"/>
    <w:rsid w:val="64E3180B"/>
    <w:rsid w:val="655F1E1A"/>
    <w:rsid w:val="66AA2E1B"/>
    <w:rsid w:val="68F608D3"/>
    <w:rsid w:val="6A865CCF"/>
    <w:rsid w:val="6BA97B57"/>
    <w:rsid w:val="6CAC04F4"/>
    <w:rsid w:val="70722F5B"/>
    <w:rsid w:val="70D44079"/>
    <w:rsid w:val="72D27981"/>
    <w:rsid w:val="768D3F82"/>
    <w:rsid w:val="77E57406"/>
    <w:rsid w:val="79E97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900</Words>
  <Characters>942</Characters>
  <Lines>0</Lines>
  <Paragraphs>0</Paragraphs>
  <TotalTime>0</TotalTime>
  <ScaleCrop>false</ScaleCrop>
  <LinksUpToDate>false</LinksUpToDate>
  <CharactersWithSpaces>967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2024-05-20T08:53:00Z</cp:lastPrinted>
  <dcterms:modified xsi:type="dcterms:W3CDTF">2025-07-21T00:45:29Z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802F5574ED7048AF964014EC72023546_13</vt:lpwstr>
  </property>
  <property fmtid="{D5CDD505-2E9C-101B-9397-08002B2CF9AE}" pid="4" name="commondata">
    <vt:lpwstr>eyJoZGlkIjoiN2I0NDMxMDhhNzIxZjIxM2FiMjFkZWExNzY4MTY3OTUifQ==</vt:lpwstr>
  </property>
  <property fmtid="{D5CDD505-2E9C-101B-9397-08002B2CF9AE}" pid="5" name="KSOTemplateDocerSaveRecord">
    <vt:lpwstr>eyJoZGlkIjoiZTFmNzMzNzdhMWNhYWQxNjc5Y2FlNDViOTk5MzZjM2EiLCJ1c2VySWQiOiI2NzUxMjY3NDMifQ==</vt:lpwstr>
  </property>
</Properties>
</file>