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B8CA">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1A529DFC">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578B334D">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457E1CDE">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0E58E61B">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18D0EE73">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val="0"/>
                <w:bCs/>
                <w:color w:val="000000"/>
                <w:sz w:val="24"/>
                <w:szCs w:val="24"/>
                <w:lang w:val="en-US" w:eastAsia="zh-CN"/>
              </w:rPr>
            </w:pPr>
            <w:r>
              <w:rPr>
                <w:rFonts w:hint="default" w:ascii="Times New Roman" w:hAnsi="Times New Roman" w:eastAsia="仿宋_GB2312" w:cs="Times New Roman"/>
                <w:sz w:val="32"/>
                <w:szCs w:val="32"/>
                <w:lang w:val="en-US" w:eastAsia="zh-CN"/>
              </w:rPr>
              <w:t>许昌市胖东来生活服务圈城市公共空间功能提升连通工程勘察、设计招标代理</w:t>
            </w:r>
          </w:p>
        </w:tc>
      </w:tr>
      <w:tr w14:paraId="36517319">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1A08B72">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0512F687">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6428FAE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40BE5DAA">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105FF001">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43EBE471">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79C530E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15183B66">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2E597FAB">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661DE8">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5AE4D20D">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0B78E697">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4555AB3">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0DAD5C97">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r>
              <w:rPr>
                <w:rFonts w:hint="default" w:ascii="Times New Roman" w:hAnsi="Times New Roman" w:eastAsia="仿宋_GB2312" w:cs="Times New Roman"/>
                <w:sz w:val="32"/>
                <w:szCs w:val="32"/>
                <w:highlight w:val="none"/>
                <w:lang w:val="en-US" w:eastAsia="zh-CN"/>
              </w:rPr>
              <w:t>下浮率**%</w:t>
            </w:r>
          </w:p>
        </w:tc>
      </w:tr>
    </w:tbl>
    <w:p w14:paraId="4D598A37">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2BF41D22">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2E354F31">
      <w:pPr>
        <w:pStyle w:val="9"/>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394BB9E8">
      <w:pPr>
        <w:rPr>
          <w:rFonts w:hint="default" w:ascii="Times New Roman" w:hAnsi="Times New Roman" w:eastAsia="仿宋_GB2312" w:cs="Times New Roman"/>
          <w:sz w:val="32"/>
          <w:szCs w:val="32"/>
          <w:highlight w:val="none"/>
          <w:lang w:val="en-US" w:eastAsia="zh-CN"/>
        </w:rPr>
      </w:pPr>
    </w:p>
    <w:p w14:paraId="20E11217">
      <w:pPr>
        <w:rPr>
          <w:rFonts w:hint="default" w:ascii="Times New Roman" w:hAnsi="Times New Roman" w:eastAsia="仿宋_GB2312" w:cs="Times New Roman"/>
          <w:sz w:val="32"/>
          <w:szCs w:val="32"/>
          <w:highlight w:val="none"/>
          <w:lang w:val="en-US" w:eastAsia="zh-CN"/>
        </w:rPr>
      </w:pPr>
    </w:p>
    <w:p w14:paraId="3E6485DC">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5C82FC14">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39EA38B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6D5378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2DAB66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09F58F0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14797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zh-CN" w:eastAsia="zh-CN"/>
        </w:rPr>
      </w:pPr>
      <w:r>
        <w:rPr>
          <w:rFonts w:hint="default" w:ascii="Times New Roman" w:hAnsi="Times New Roman" w:eastAsia="仿宋_GB2312" w:cs="Times New Roman"/>
          <w:b w:val="0"/>
          <w:bCs w:val="0"/>
          <w:sz w:val="32"/>
          <w:szCs w:val="32"/>
          <w:lang w:val="zh-CN" w:eastAsia="zh-CN"/>
        </w:rPr>
        <w:t>本项目采用综合评分法。总分为 100 分。</w:t>
      </w:r>
    </w:p>
    <w:p w14:paraId="6C347C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10F0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6E480701">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332F293D">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(总分100分)</w:t>
            </w:r>
          </w:p>
        </w:tc>
        <w:tc>
          <w:tcPr>
            <w:tcW w:w="6786" w:type="dxa"/>
            <w:vAlign w:val="center"/>
          </w:tcPr>
          <w:p w14:paraId="1FE8C0E0">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30 </w:t>
            </w:r>
            <w:r>
              <w:rPr>
                <w:rFonts w:hint="default" w:ascii="Times New Roman" w:hAnsi="Times New Roman" w:eastAsia="仿宋_GB2312" w:cs="Times New Roman"/>
                <w:sz w:val="32"/>
                <w:szCs w:val="32"/>
                <w:lang w:val="zh-CN"/>
              </w:rPr>
              <w:t>分</w:t>
            </w:r>
          </w:p>
          <w:p w14:paraId="3761045A">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30</w:t>
            </w:r>
            <w:r>
              <w:rPr>
                <w:rFonts w:hint="default" w:ascii="Times New Roman" w:hAnsi="Times New Roman" w:eastAsia="仿宋_GB2312" w:cs="Times New Roman"/>
                <w:sz w:val="32"/>
                <w:szCs w:val="32"/>
                <w:lang w:val="zh-CN" w:eastAsia="zh-CN"/>
              </w:rPr>
              <w:t xml:space="preserve"> 分</w:t>
            </w:r>
          </w:p>
          <w:p w14:paraId="1B3FABD7">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60CEAF32">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管理机构： 20 分</w:t>
            </w:r>
          </w:p>
        </w:tc>
      </w:tr>
      <w:tr w14:paraId="67401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4235914B">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4414B08B">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67D29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400603C2">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788E25E2">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4A495B9E">
            <w:pPr>
              <w:widowControl/>
              <w:spacing w:line="440" w:lineRule="exact"/>
              <w:jc w:val="left"/>
              <w:textAlignment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1.收费超过</w:t>
            </w:r>
            <w:r>
              <w:rPr>
                <w:rFonts w:hint="default" w:ascii="Times New Roman" w:hAnsi="Times New Roman" w:eastAsia="仿宋_GB2312" w:cs="Times New Roman"/>
                <w:sz w:val="32"/>
                <w:szCs w:val="32"/>
                <w:lang w:val="en-US" w:eastAsia="zh-CN"/>
              </w:rPr>
              <w:t>控制价的</w:t>
            </w:r>
            <w:r>
              <w:rPr>
                <w:rFonts w:hint="default" w:ascii="Times New Roman" w:hAnsi="Times New Roman" w:eastAsia="仿宋_GB2312" w:cs="Times New Roman"/>
                <w:sz w:val="32"/>
                <w:szCs w:val="32"/>
                <w:lang w:val="zh-CN"/>
              </w:rPr>
              <w:t>为无效报价；</w:t>
            </w:r>
          </w:p>
          <w:p w14:paraId="6C355016">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评标基准价：</w:t>
            </w:r>
            <w:r>
              <w:rPr>
                <w:rFonts w:hint="default" w:ascii="Times New Roman" w:hAnsi="Times New Roman" w:eastAsia="仿宋_GB2312" w:cs="Times New Roman"/>
                <w:sz w:val="32"/>
                <w:szCs w:val="32"/>
                <w:lang w:val="en-US" w:eastAsia="zh-CN"/>
              </w:rPr>
              <w:t>取</w:t>
            </w:r>
            <w:r>
              <w:rPr>
                <w:rFonts w:hint="default" w:ascii="Times New Roman" w:hAnsi="Times New Roman" w:eastAsia="仿宋_GB2312" w:cs="Times New Roman"/>
                <w:sz w:val="32"/>
                <w:szCs w:val="32"/>
                <w:lang w:val="zh-CN"/>
              </w:rPr>
              <w:t>满足招标文件要求的</w:t>
            </w:r>
            <w:r>
              <w:rPr>
                <w:rFonts w:hint="default" w:ascii="Times New Roman" w:hAnsi="Times New Roman" w:eastAsia="仿宋_GB2312" w:cs="Times New Roman"/>
                <w:sz w:val="32"/>
                <w:szCs w:val="32"/>
                <w:lang w:val="en-US" w:eastAsia="zh-CN"/>
              </w:rPr>
              <w:t>所</w:t>
            </w:r>
            <w:r>
              <w:rPr>
                <w:rFonts w:hint="default" w:ascii="Times New Roman" w:hAnsi="Times New Roman" w:eastAsia="仿宋_GB2312" w:cs="Times New Roman"/>
                <w:sz w:val="32"/>
                <w:szCs w:val="32"/>
                <w:lang w:val="zh-CN"/>
              </w:rPr>
              <w:t>有</w:t>
            </w:r>
            <w:r>
              <w:rPr>
                <w:rFonts w:hint="default" w:ascii="Times New Roman" w:hAnsi="Times New Roman" w:eastAsia="仿宋_GB2312" w:cs="Times New Roman"/>
                <w:sz w:val="32"/>
                <w:szCs w:val="32"/>
                <w:lang w:val="en-US" w:eastAsia="zh-CN"/>
              </w:rPr>
              <w:t>有</w:t>
            </w:r>
            <w:r>
              <w:rPr>
                <w:rFonts w:hint="default" w:ascii="Times New Roman" w:hAnsi="Times New Roman" w:eastAsia="仿宋_GB2312" w:cs="Times New Roman"/>
                <w:sz w:val="32"/>
                <w:szCs w:val="32"/>
                <w:lang w:val="zh-CN"/>
              </w:rPr>
              <w:t>效投标报价的</w:t>
            </w:r>
            <w:r>
              <w:rPr>
                <w:rFonts w:hint="default" w:ascii="Times New Roman" w:hAnsi="Times New Roman" w:eastAsia="仿宋_GB2312" w:cs="Times New Roman"/>
                <w:sz w:val="32"/>
                <w:szCs w:val="32"/>
                <w:lang w:val="en-US" w:eastAsia="zh-CN"/>
              </w:rPr>
              <w:t>平均值为评标基准价</w:t>
            </w:r>
            <w:r>
              <w:rPr>
                <w:rFonts w:hint="default" w:ascii="Times New Roman" w:hAnsi="Times New Roman" w:eastAsia="仿宋_GB2312" w:cs="Times New Roman"/>
                <w:sz w:val="32"/>
                <w:szCs w:val="32"/>
                <w:lang w:val="en-US" w:eastAsia="zh-CN"/>
              </w:rPr>
              <w:t>。</w:t>
            </w:r>
          </w:p>
          <w:p w14:paraId="667AE246">
            <w:pPr>
              <w:widowControl/>
              <w:adjustRightInd w:val="0"/>
              <w:snapToGrid w:val="0"/>
              <w:spacing w:line="276" w:lineRule="auto"/>
              <w:jc w:val="left"/>
              <w:rPr>
                <w:rFonts w:hint="default" w:ascii="Times New Roman" w:hAnsi="Times New Roman" w:eastAsia="仿宋_GB2312" w:cs="Times New Roman"/>
                <w:sz w:val="32"/>
                <w:szCs w:val="32"/>
              </w:rPr>
            </w:pPr>
            <w:r>
              <w:rPr>
                <w:rFonts w:hint="default" w:ascii="Times New Roman" w:hAnsi="Times New Roman" w:cs="Times New Roman" w:eastAsiaTheme="minorEastAsia"/>
                <w:position w:val="-26"/>
                <w:lang w:eastAsia="zh-CN"/>
              </w:rPr>
              <w:object>
                <v:shape id="_x0000_i1025" o:spt="75" type="#_x0000_t75" style="height:36pt;width:229.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tc>
      </w:tr>
      <w:tr w14:paraId="78D0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913" w:type="dxa"/>
            <w:tcMar>
              <w:top w:w="0" w:type="dxa"/>
              <w:left w:w="0" w:type="dxa"/>
              <w:bottom w:w="0" w:type="dxa"/>
              <w:right w:w="0" w:type="dxa"/>
            </w:tcMar>
            <w:vAlign w:val="center"/>
          </w:tcPr>
          <w:p w14:paraId="78AB74F7">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65E01F51">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25BFD8BC">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1.阐述招标代理各阶段的工作内容、工作重点、工作方法和工作流程（0-10分）</w:t>
            </w:r>
          </w:p>
          <w:p w14:paraId="5264237C">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2.阐述招投标过程中的风险防控及相应预案（0-10分）</w:t>
            </w:r>
          </w:p>
          <w:p w14:paraId="64064B26">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3.保密措施及档案管理制度（0-5分）</w:t>
            </w:r>
          </w:p>
          <w:p w14:paraId="6096544F">
            <w:pPr>
              <w:widowControl/>
              <w:numPr>
                <w:ilvl w:val="0"/>
                <w:numId w:val="0"/>
              </w:numPr>
              <w:adjustRightInd w:val="0"/>
              <w:snapToGrid w:val="0"/>
              <w:spacing w:line="276" w:lineRule="auto"/>
              <w:ind w:leftChars="0"/>
              <w:jc w:val="both"/>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4.服务承诺（0-5分）</w:t>
            </w:r>
          </w:p>
        </w:tc>
      </w:tr>
      <w:tr w14:paraId="4D43E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2" w:hRule="atLeast"/>
          <w:jc w:val="center"/>
        </w:trPr>
        <w:tc>
          <w:tcPr>
            <w:tcW w:w="2913" w:type="dxa"/>
            <w:tcMar>
              <w:top w:w="0" w:type="dxa"/>
              <w:left w:w="0" w:type="dxa"/>
              <w:bottom w:w="0" w:type="dxa"/>
              <w:right w:w="0" w:type="dxa"/>
            </w:tcMar>
            <w:vAlign w:val="center"/>
          </w:tcPr>
          <w:p w14:paraId="1FCFD0D6">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0AFED2F2">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78CB7971">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自2022年1月1日起</w:t>
            </w:r>
            <w:r>
              <w:rPr>
                <w:rFonts w:hint="default" w:ascii="Times New Roman" w:hAnsi="Times New Roman" w:eastAsia="仿宋_GB2312" w:cs="Times New Roman"/>
                <w:sz w:val="32"/>
                <w:szCs w:val="32"/>
                <w:lang w:val="en-US" w:eastAsia="zh-CN"/>
              </w:rPr>
              <w:t>承接过工程类招标代理服务的一项得5分，</w:t>
            </w:r>
            <w:r>
              <w:rPr>
                <w:rFonts w:hint="default" w:ascii="Times New Roman" w:hAnsi="Times New Roman" w:eastAsia="仿宋_GB2312" w:cs="Times New Roman"/>
                <w:sz w:val="32"/>
                <w:szCs w:val="32"/>
                <w:lang w:val="en-US" w:eastAsia="zh-CN"/>
              </w:rPr>
              <w:t>本项最高得20分。</w:t>
            </w:r>
            <w:r>
              <w:rPr>
                <w:rFonts w:hint="default" w:ascii="Times New Roman" w:hAnsi="Times New Roman" w:eastAsia="仿宋_GB2312" w:cs="Times New Roman"/>
                <w:sz w:val="32"/>
                <w:szCs w:val="32"/>
                <w:lang w:val="en-US" w:eastAsia="zh-CN"/>
              </w:rPr>
              <w:t>（需提供网上中标结果公示、</w:t>
            </w:r>
            <w:r>
              <w:rPr>
                <w:rFonts w:hint="default" w:ascii="Times New Roman" w:hAnsi="Times New Roman" w:eastAsia="仿宋_GB2312" w:cs="Times New Roman"/>
                <w:sz w:val="32"/>
                <w:szCs w:val="32"/>
                <w:lang w:val="en-US" w:eastAsia="zh-CN"/>
              </w:rPr>
              <w:t>招标代理合同</w:t>
            </w:r>
            <w:r>
              <w:rPr>
                <w:rFonts w:hint="default" w:ascii="Times New Roman" w:hAnsi="Times New Roman" w:eastAsia="仿宋_GB2312" w:cs="Times New Roman"/>
                <w:sz w:val="32"/>
                <w:szCs w:val="32"/>
                <w:lang w:val="en-US" w:eastAsia="zh-CN"/>
              </w:rPr>
              <w:t>，申请文件中附复印件并加盖公章</w:t>
            </w:r>
            <w:r>
              <w:rPr>
                <w:rFonts w:hint="default" w:ascii="Times New Roman" w:hAnsi="Times New Roman" w:eastAsia="仿宋_GB2312" w:cs="Times New Roman"/>
                <w:sz w:val="32"/>
                <w:szCs w:val="32"/>
                <w:lang w:val="en-US" w:eastAsia="zh-CN"/>
              </w:rPr>
              <w:t>，时间以招标代理合同签订时间为准</w:t>
            </w:r>
            <w:r>
              <w:rPr>
                <w:rFonts w:hint="default" w:ascii="Times New Roman" w:hAnsi="Times New Roman" w:eastAsia="仿宋_GB2312" w:cs="Times New Roman"/>
                <w:sz w:val="32"/>
                <w:szCs w:val="32"/>
                <w:lang w:val="en-US" w:eastAsia="zh-CN"/>
              </w:rPr>
              <w:t>）</w:t>
            </w:r>
          </w:p>
        </w:tc>
      </w:tr>
      <w:tr w14:paraId="10C29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2913" w:type="dxa"/>
            <w:tcMar>
              <w:top w:w="0" w:type="dxa"/>
              <w:left w:w="0" w:type="dxa"/>
              <w:bottom w:w="0" w:type="dxa"/>
              <w:right w:w="0" w:type="dxa"/>
            </w:tcMar>
            <w:vAlign w:val="center"/>
          </w:tcPr>
          <w:p w14:paraId="1AC7B463">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4CD5C18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174DC85E">
            <w:pPr>
              <w:pageBreakBefore w:val="0"/>
              <w:widowControl/>
              <w:kinsoku/>
              <w:wordWrap/>
              <w:overflowPunct/>
              <w:topLinePunct w:val="0"/>
              <w:bidi w:val="0"/>
              <w:adjustRightInd w:val="0"/>
              <w:snapToGrid w:val="0"/>
              <w:spacing w:line="540" w:lineRule="exact"/>
              <w:ind w:left="0" w:leftChars="0" w:right="0" w:rightChars="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val="en-US" w:eastAsia="zh-CN"/>
              </w:rPr>
              <w:t>组人员</w:t>
            </w:r>
            <w:r>
              <w:rPr>
                <w:rFonts w:hint="default" w:ascii="Times New Roman" w:hAnsi="Times New Roman" w:eastAsia="仿宋_GB2312" w:cs="Times New Roman"/>
                <w:sz w:val="32"/>
                <w:szCs w:val="32"/>
                <w:lang w:val="zh-CN"/>
              </w:rPr>
              <w:t>具有</w:t>
            </w:r>
            <w:r>
              <w:rPr>
                <w:rFonts w:hint="default" w:ascii="Times New Roman" w:hAnsi="Times New Roman" w:eastAsia="仿宋_GB2312" w:cs="Times New Roman"/>
                <w:sz w:val="32"/>
                <w:szCs w:val="32"/>
                <w:lang w:val="en-US" w:eastAsia="zh-CN"/>
              </w:rPr>
              <w:t>工程类、经济类</w:t>
            </w:r>
            <w:r>
              <w:rPr>
                <w:rFonts w:hint="default" w:ascii="Times New Roman" w:hAnsi="Times New Roman" w:eastAsia="仿宋_GB2312" w:cs="Times New Roman"/>
                <w:sz w:val="32"/>
                <w:szCs w:val="32"/>
                <w:lang w:val="zh-CN"/>
              </w:rPr>
              <w:t>中级</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含</w:t>
            </w: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lang w:val="en-US" w:eastAsia="zh-CN"/>
              </w:rPr>
              <w:t>以上</w:t>
            </w:r>
            <w:r>
              <w:rPr>
                <w:rFonts w:hint="default" w:ascii="Times New Roman" w:hAnsi="Times New Roman" w:eastAsia="仿宋_GB2312" w:cs="Times New Roman"/>
                <w:sz w:val="32"/>
                <w:szCs w:val="32"/>
                <w:lang w:val="zh-CN"/>
              </w:rPr>
              <w:t>职称得</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zh-CN"/>
              </w:rPr>
              <w:t>分，</w:t>
            </w:r>
            <w:r>
              <w:rPr>
                <w:rFonts w:hint="default" w:ascii="Times New Roman" w:hAnsi="Times New Roman" w:eastAsia="仿宋_GB2312" w:cs="Times New Roman"/>
                <w:sz w:val="32"/>
                <w:szCs w:val="32"/>
                <w:lang w:val="en-US" w:eastAsia="zh-CN"/>
              </w:rPr>
              <w:t>本项最高得20分。</w:t>
            </w:r>
          </w:p>
          <w:p w14:paraId="61E72798">
            <w:pPr>
              <w:pStyle w:val="2"/>
              <w:ind w:left="0" w:leftChars="0" w:firstLine="0" w:firstLineChars="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（需提供劳动合同等证明材料及证书复印件）</w:t>
            </w:r>
          </w:p>
        </w:tc>
      </w:tr>
    </w:tbl>
    <w:p w14:paraId="2584064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1D3066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42B4EDA2">
      <w:pPr>
        <w:pStyle w:val="2"/>
        <w:rPr>
          <w:rFonts w:hint="default" w:ascii="Times New Roman" w:hAnsi="Times New Roman" w:eastAsia="仿宋" w:cs="Times New Roman"/>
          <w:sz w:val="32"/>
          <w:szCs w:val="32"/>
          <w:highlight w:val="none"/>
          <w:lang w:val="en-US" w:eastAsia="zh-CN"/>
        </w:rPr>
      </w:pPr>
    </w:p>
    <w:p w14:paraId="3384AC0E">
      <w:pPr>
        <w:pStyle w:val="5"/>
        <w:rPr>
          <w:rFonts w:hint="default" w:ascii="Times New Roman" w:hAnsi="Times New Roman" w:eastAsia="仿宋" w:cs="Times New Roman"/>
          <w:sz w:val="32"/>
          <w:szCs w:val="32"/>
          <w:highlight w:val="none"/>
          <w:lang w:val="en-US" w:eastAsia="zh-CN"/>
        </w:rPr>
      </w:pPr>
    </w:p>
    <w:p w14:paraId="0F06852E">
      <w:pPr>
        <w:pStyle w:val="5"/>
        <w:rPr>
          <w:rFonts w:hint="default" w:ascii="Times New Roman" w:hAnsi="Times New Roman" w:eastAsia="仿宋" w:cs="Times New Roman"/>
          <w:sz w:val="32"/>
          <w:szCs w:val="32"/>
          <w:highlight w:val="none"/>
          <w:lang w:val="en-US" w:eastAsia="zh-CN"/>
        </w:rPr>
      </w:pPr>
    </w:p>
    <w:p w14:paraId="3AE7888C">
      <w:pPr>
        <w:pStyle w:val="5"/>
        <w:rPr>
          <w:rFonts w:hint="default" w:ascii="Times New Roman" w:hAnsi="Times New Roman" w:eastAsia="仿宋" w:cs="Times New Roman"/>
          <w:sz w:val="32"/>
          <w:szCs w:val="32"/>
          <w:highlight w:val="none"/>
          <w:lang w:val="en-US" w:eastAsia="zh-CN"/>
        </w:rPr>
      </w:pPr>
    </w:p>
    <w:p w14:paraId="2599A60E">
      <w:pPr>
        <w:pStyle w:val="5"/>
        <w:rPr>
          <w:rFonts w:hint="default" w:ascii="Times New Roman" w:hAnsi="Times New Roman" w:eastAsia="仿宋" w:cs="Times New Roman"/>
          <w:sz w:val="32"/>
          <w:szCs w:val="32"/>
          <w:highlight w:val="none"/>
          <w:lang w:val="en-US" w:eastAsia="zh-CN"/>
        </w:rPr>
      </w:pPr>
    </w:p>
    <w:p w14:paraId="3081F60E">
      <w:pPr>
        <w:pStyle w:val="5"/>
        <w:rPr>
          <w:rFonts w:hint="default" w:ascii="Times New Roman" w:hAnsi="Times New Roman" w:eastAsia="仿宋" w:cs="Times New Roman"/>
          <w:sz w:val="32"/>
          <w:szCs w:val="32"/>
          <w:highlight w:val="none"/>
          <w:lang w:val="en-US" w:eastAsia="zh-CN"/>
        </w:rPr>
      </w:pPr>
    </w:p>
    <w:p w14:paraId="335AC154">
      <w:pPr>
        <w:pStyle w:val="5"/>
        <w:rPr>
          <w:rFonts w:hint="default" w:ascii="Times New Roman" w:hAnsi="Times New Roman" w:eastAsia="仿宋" w:cs="Times New Roman"/>
          <w:sz w:val="32"/>
          <w:szCs w:val="32"/>
          <w:highlight w:val="none"/>
          <w:lang w:val="en-US" w:eastAsia="zh-CN"/>
        </w:rPr>
      </w:pPr>
    </w:p>
    <w:p w14:paraId="1B4DBFE9">
      <w:pPr>
        <w:pStyle w:val="5"/>
        <w:rPr>
          <w:rFonts w:hint="default" w:ascii="Times New Roman" w:hAnsi="Times New Roman" w:eastAsia="仿宋" w:cs="Times New Roman"/>
          <w:sz w:val="32"/>
          <w:szCs w:val="32"/>
          <w:highlight w:val="none"/>
          <w:lang w:val="en-US" w:eastAsia="zh-CN"/>
        </w:rPr>
      </w:pPr>
    </w:p>
    <w:p w14:paraId="4478A5DD">
      <w:pPr>
        <w:pStyle w:val="5"/>
        <w:rPr>
          <w:rFonts w:hint="default" w:ascii="Times New Roman" w:hAnsi="Times New Roman" w:eastAsia="仿宋" w:cs="Times New Roman"/>
          <w:sz w:val="32"/>
          <w:szCs w:val="32"/>
          <w:highlight w:val="none"/>
          <w:lang w:val="en-US" w:eastAsia="zh-CN"/>
        </w:rPr>
      </w:pPr>
    </w:p>
    <w:p w14:paraId="68E124DE">
      <w:pPr>
        <w:pStyle w:val="5"/>
        <w:spacing w:before="100" w:after="100"/>
        <w:ind w:left="0" w:leftChars="0" w:firstLine="0" w:firstLineChars="0"/>
        <w:rPr>
          <w:rFonts w:hint="default" w:ascii="Times New Roman" w:hAnsi="Times New Roman" w:eastAsia="仿宋" w:cs="Times New Roman"/>
          <w:sz w:val="32"/>
          <w:szCs w:val="32"/>
          <w:highlight w:val="none"/>
          <w:lang w:val="en-US" w:eastAsia="zh-CN"/>
        </w:rPr>
      </w:pPr>
    </w:p>
    <w:p w14:paraId="2E8C915F">
      <w:pPr>
        <w:pStyle w:val="5"/>
        <w:spacing w:before="100" w:after="100"/>
        <w:ind w:left="0" w:leftChars="0" w:firstLine="0" w:firstLineChars="0"/>
        <w:rPr>
          <w:rFonts w:hint="default" w:ascii="Times New Roman" w:hAnsi="Times New Roman" w:eastAsia="仿宋_GB2312" w:cs="Times New Roman"/>
          <w:sz w:val="32"/>
          <w:szCs w:val="32"/>
          <w:lang w:eastAsia="zh-CN"/>
        </w:rPr>
      </w:pPr>
      <w:bookmarkStart w:id="0" w:name="_GoBack"/>
      <w:bookmarkEnd w:id="0"/>
      <w:r>
        <w:rPr>
          <w:rFonts w:hint="default" w:ascii="Times New Roman" w:hAnsi="Times New Roman" w:eastAsia="仿宋" w:cs="Times New Roman"/>
          <w:sz w:val="32"/>
          <w:szCs w:val="32"/>
          <w:highlight w:val="none"/>
          <w:lang w:val="en-US" w:eastAsia="zh-CN"/>
        </w:rPr>
        <w:t>附件3：</w:t>
      </w:r>
    </w:p>
    <w:p w14:paraId="3FE68D1E">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0C59F5DD">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6477B238">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0295E6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7F63C4FF">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3A82C910">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2.不以任何形式(包括但不限于现金、礼品、有价证券回扣、佣金、提供旅游、娱乐活动等)向招标人员、评标专家或其他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0038F46D">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0C5BDD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5370EDF8">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466F5FC5">
      <w:pPr>
        <w:ind w:firstLine="6400" w:firstLineChars="2000"/>
        <w:rPr>
          <w:rFonts w:hint="default" w:ascii="Times New Roman" w:hAnsi="Times New Roman" w:eastAsia="仿宋_GB2312" w:cs="Times New Roman"/>
          <w:sz w:val="32"/>
          <w:szCs w:val="32"/>
        </w:rPr>
      </w:pPr>
    </w:p>
    <w:p w14:paraId="53249F06">
      <w:pPr>
        <w:ind w:firstLine="4160" w:firstLineChars="1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单位名称(盖章)</w:t>
      </w:r>
    </w:p>
    <w:p w14:paraId="322375C1">
      <w:pPr>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p w14:paraId="5C17B55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9D0E6">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277224">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C277224">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A2C0437"/>
    <w:rsid w:val="0BFD4952"/>
    <w:rsid w:val="0DCD1AE2"/>
    <w:rsid w:val="0F1958F7"/>
    <w:rsid w:val="100B7DD6"/>
    <w:rsid w:val="117E16C8"/>
    <w:rsid w:val="17A51BCE"/>
    <w:rsid w:val="1CEB654E"/>
    <w:rsid w:val="1DC22489"/>
    <w:rsid w:val="1E6710C6"/>
    <w:rsid w:val="22004EA5"/>
    <w:rsid w:val="23011CFC"/>
    <w:rsid w:val="234B5C3C"/>
    <w:rsid w:val="250B339C"/>
    <w:rsid w:val="27BF38CF"/>
    <w:rsid w:val="283F1AED"/>
    <w:rsid w:val="29E1276B"/>
    <w:rsid w:val="2BC62952"/>
    <w:rsid w:val="2EC3522E"/>
    <w:rsid w:val="309143F1"/>
    <w:rsid w:val="31187CAE"/>
    <w:rsid w:val="331104CE"/>
    <w:rsid w:val="35DA0371"/>
    <w:rsid w:val="36EC5FD8"/>
    <w:rsid w:val="396F1F22"/>
    <w:rsid w:val="39B06AF4"/>
    <w:rsid w:val="3A001C20"/>
    <w:rsid w:val="3B930354"/>
    <w:rsid w:val="3BFE6232"/>
    <w:rsid w:val="3D1D6AF8"/>
    <w:rsid w:val="41100796"/>
    <w:rsid w:val="438D7307"/>
    <w:rsid w:val="454A3AE3"/>
    <w:rsid w:val="461026EE"/>
    <w:rsid w:val="464042EF"/>
    <w:rsid w:val="47B42BE7"/>
    <w:rsid w:val="47FB2A68"/>
    <w:rsid w:val="4A3D2009"/>
    <w:rsid w:val="4B2116C3"/>
    <w:rsid w:val="4F02707A"/>
    <w:rsid w:val="529D4AD4"/>
    <w:rsid w:val="573D74A9"/>
    <w:rsid w:val="589C7FC2"/>
    <w:rsid w:val="59107815"/>
    <w:rsid w:val="592D19D8"/>
    <w:rsid w:val="596040BD"/>
    <w:rsid w:val="5CF873CF"/>
    <w:rsid w:val="5DA5718C"/>
    <w:rsid w:val="61215F42"/>
    <w:rsid w:val="629E645C"/>
    <w:rsid w:val="62F72DBF"/>
    <w:rsid w:val="63B41DA5"/>
    <w:rsid w:val="64E3180B"/>
    <w:rsid w:val="655F1E1A"/>
    <w:rsid w:val="68F608D3"/>
    <w:rsid w:val="6BA97B57"/>
    <w:rsid w:val="6C1D3B12"/>
    <w:rsid w:val="6CAC04F4"/>
    <w:rsid w:val="70722F5B"/>
    <w:rsid w:val="70D44079"/>
    <w:rsid w:val="768D3F82"/>
    <w:rsid w:val="77E57406"/>
    <w:rsid w:val="79E978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884</Words>
  <Characters>923</Characters>
  <Lines>0</Lines>
  <Paragraphs>0</Paragraphs>
  <TotalTime>0</TotalTime>
  <ScaleCrop>false</ScaleCrop>
  <LinksUpToDate>false</LinksUpToDate>
  <CharactersWithSpaces>948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2025-06-17T01:54:28Z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005AB54407B64EE7BBA0C3FB2D937B04_13</vt:lpwstr>
  </property>
  <property fmtid="{D5CDD505-2E9C-101B-9397-08002B2CF9AE}" pid="4" name="commondata">
    <vt:lpwstr>eyJoZGlkIjoiN2I0NDMxMDhhNzIxZjIxM2FiMjFkZWExNzY4MTY3OTUifQ==</vt:lpwstr>
  </property>
  <property fmtid="{D5CDD505-2E9C-101B-9397-08002B2CF9AE}" pid="5" name="KSOTemplateDocerSaveRecord">
    <vt:lpwstr>eyJoZGlkIjoiYzgzZTc0ZGM5ODYzYTA0Zjk2MDQ0M2JlNWFiODg0NDciLCJ1c2VySWQiOiI4NDIwNTI3OTIifQ==</vt:lpwstr>
  </property>
</Properties>
</file>