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B8C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A529DFC">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78B334D">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457E1CD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E58E61B">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18D0EE73">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val="0"/>
                <w:bCs/>
                <w:color w:val="000000"/>
                <w:sz w:val="24"/>
                <w:szCs w:val="24"/>
                <w:lang w:val="en-US" w:eastAsia="zh-CN"/>
              </w:rPr>
            </w:pPr>
            <w:r>
              <w:rPr>
                <w:rFonts w:hint="default" w:ascii="仿宋_GB2312" w:hAnsi="仿宋_GB2312" w:eastAsia="仿宋_GB2312" w:cs="仿宋_GB2312"/>
                <w:b w:val="0"/>
                <w:bCs/>
                <w:color w:val="000000"/>
                <w:sz w:val="24"/>
                <w:szCs w:val="24"/>
                <w:lang w:val="en-US" w:eastAsia="zh-CN"/>
              </w:rPr>
              <w:t>新东街(京广高铁-玉兰路)打通工程</w:t>
            </w:r>
            <w:r>
              <w:rPr>
                <w:rFonts w:hint="eastAsia" w:ascii="仿宋_GB2312" w:hAnsi="仿宋_GB2312" w:eastAsia="仿宋_GB2312" w:cs="仿宋_GB2312"/>
                <w:b w:val="0"/>
                <w:bCs/>
                <w:color w:val="000000"/>
                <w:sz w:val="24"/>
                <w:szCs w:val="24"/>
                <w:lang w:val="en-US" w:eastAsia="zh-CN"/>
              </w:rPr>
              <w:t>勘察、设计招标代理</w:t>
            </w:r>
          </w:p>
        </w:tc>
      </w:tr>
      <w:tr w14:paraId="3651731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1A08B72">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0512F68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6428FAE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0BE5DA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105FF001">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3EBE47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9C530E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15183B66">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E597FA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661DE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5AE4D20D">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0B78E69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555AB3">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D5C97">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lang w:val="en-US" w:eastAsia="zh-CN"/>
              </w:rPr>
              <w:t>下浮率**%</w:t>
            </w:r>
          </w:p>
        </w:tc>
      </w:tr>
    </w:tbl>
    <w:p w14:paraId="4D598A37">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BF41D22">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2E354F31">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394BB9E8">
      <w:pPr>
        <w:rPr>
          <w:rFonts w:hint="eastAsia" w:ascii="仿宋_GB2312" w:hAnsi="仿宋_GB2312" w:eastAsia="仿宋_GB2312" w:cs="仿宋_GB2312"/>
          <w:sz w:val="32"/>
          <w:szCs w:val="32"/>
          <w:highlight w:val="none"/>
          <w:lang w:val="en-US" w:eastAsia="zh-CN"/>
        </w:rPr>
      </w:pPr>
    </w:p>
    <w:p w14:paraId="20E11217">
      <w:pPr>
        <w:rPr>
          <w:rFonts w:hint="eastAsia" w:ascii="仿宋_GB2312" w:hAnsi="仿宋_GB2312" w:eastAsia="仿宋_GB2312" w:cs="仿宋_GB2312"/>
          <w:sz w:val="32"/>
          <w:szCs w:val="32"/>
          <w:highlight w:val="none"/>
          <w:lang w:val="en-US" w:eastAsia="zh-CN"/>
        </w:rPr>
      </w:pPr>
    </w:p>
    <w:p w14:paraId="3E6485D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5C82FC14">
      <w:pPr>
        <w:pStyle w:val="10"/>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9EA38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6D5378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2DAB66E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9F58F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14797E1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6C347CC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10F0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6E480701">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332F293D">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1FE8C0E0">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3761045A">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1B3FABD7">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60CEAF32">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674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4235914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4414B08B">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7D2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00603C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788E25E2">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4A495B9E">
            <w:pPr>
              <w:widowControl/>
              <w:spacing w:line="440" w:lineRule="exact"/>
              <w:jc w:val="left"/>
              <w:textAlignment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1.收费超过</w:t>
            </w:r>
            <w:r>
              <w:rPr>
                <w:rFonts w:hint="eastAsia" w:ascii="仿宋_GB2312" w:hAnsi="仿宋_GB2312" w:eastAsia="仿宋_GB2312" w:cs="仿宋_GB2312"/>
                <w:sz w:val="32"/>
                <w:szCs w:val="32"/>
                <w:lang w:val="en-US" w:eastAsia="zh-CN"/>
              </w:rPr>
              <w:t>控制价的</w:t>
            </w:r>
            <w:r>
              <w:rPr>
                <w:rFonts w:hint="eastAsia" w:ascii="仿宋_GB2312" w:hAnsi="仿宋_GB2312" w:eastAsia="仿宋_GB2312" w:cs="仿宋_GB2312"/>
                <w:sz w:val="32"/>
                <w:szCs w:val="32"/>
                <w:lang w:val="zh-CN"/>
              </w:rPr>
              <w:t>为无效报价；</w:t>
            </w:r>
          </w:p>
          <w:p w14:paraId="6C355016">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eastAsia" w:eastAsia="仿宋_GB2312" w:cs="Times New Roman"/>
                <w:sz w:val="32"/>
                <w:szCs w:val="32"/>
                <w:lang w:val="en-US" w:eastAsia="zh-CN"/>
              </w:rPr>
              <w:t>。</w:t>
            </w:r>
          </w:p>
          <w:p w14:paraId="667AE246">
            <w:pPr>
              <w:widowControl/>
              <w:adjustRightInd w:val="0"/>
              <w:snapToGrid w:val="0"/>
              <w:spacing w:line="276" w:lineRule="auto"/>
              <w:jc w:val="left"/>
              <w:rPr>
                <w:rFonts w:hint="eastAsia" w:ascii="仿宋_GB2312" w:hAnsi="仿宋_GB2312" w:eastAsia="仿宋_GB2312" w:cs="仿宋_GB2312"/>
                <w:sz w:val="32"/>
                <w:szCs w:val="32"/>
              </w:rPr>
            </w:pPr>
            <w:r>
              <w:rPr>
                <w:rFonts w:hint="eastAsia"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78D0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78AB74F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65E01F51">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25BFD8BC">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1.阐述招标代理各阶段的工作内容、工作重点、工作方法和工作流程（0-10分）</w:t>
            </w:r>
          </w:p>
          <w:p w14:paraId="5264237C">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2.阐述招投标过程中的风险防控及相应预案（0-10分）</w:t>
            </w:r>
          </w:p>
          <w:p w14:paraId="64064B26">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3.保密措施及档案管理制度（0-5分）</w:t>
            </w:r>
          </w:p>
          <w:p w14:paraId="6096544F">
            <w:pPr>
              <w:widowControl/>
              <w:numPr>
                <w:ilvl w:val="0"/>
                <w:numId w:val="0"/>
              </w:numPr>
              <w:adjustRightInd w:val="0"/>
              <w:snapToGrid w:val="0"/>
              <w:spacing w:line="276" w:lineRule="auto"/>
              <w:ind w:leftChars="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4D43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1FCFD0D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AFED2F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78CB7971">
            <w:pPr>
              <w:adjustRightInd w:val="0"/>
              <w:snapToGrid w:val="0"/>
              <w:spacing w:line="276" w:lineRule="auto"/>
              <w:jc w:val="left"/>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自2022年1月1日起</w:t>
            </w:r>
            <w:r>
              <w:rPr>
                <w:rFonts w:hint="default" w:ascii="Times New Roman" w:hAnsi="Times New Roman" w:eastAsia="仿宋_GB2312" w:cs="Times New Roman"/>
                <w:sz w:val="32"/>
                <w:szCs w:val="32"/>
                <w:lang w:val="en-US" w:eastAsia="zh-CN"/>
              </w:rPr>
              <w:t>承接过工程类招标代理服务的一项得5分，</w:t>
            </w:r>
            <w:r>
              <w:rPr>
                <w:rFonts w:hint="eastAsia" w:ascii="仿宋_GB2312" w:hAnsi="仿宋_GB2312" w:eastAsia="仿宋_GB2312" w:cs="仿宋_GB2312"/>
                <w:sz w:val="32"/>
                <w:szCs w:val="32"/>
                <w:lang w:val="en-US" w:eastAsia="zh-CN"/>
              </w:rPr>
              <w:t>本项最高得20分。</w:t>
            </w:r>
            <w:r>
              <w:rPr>
                <w:rFonts w:hint="default" w:ascii="Times New Roman" w:hAnsi="Times New Roman" w:eastAsia="仿宋_GB2312" w:cs="Times New Roman"/>
                <w:sz w:val="32"/>
                <w:szCs w:val="32"/>
                <w:lang w:val="en-US" w:eastAsia="zh-CN"/>
              </w:rPr>
              <w:t>（需提供网上中标结果公示、</w:t>
            </w:r>
            <w:r>
              <w:rPr>
                <w:rFonts w:hint="eastAsia"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r>
              <w:rPr>
                <w:rFonts w:hint="eastAsia" w:eastAsia="仿宋_GB2312" w:cs="Times New Roman"/>
                <w:sz w:val="32"/>
                <w:szCs w:val="32"/>
                <w:lang w:val="en-US" w:eastAsia="zh-CN"/>
              </w:rPr>
              <w:t>，时间以招标代理合同签订时间为准</w:t>
            </w:r>
            <w:r>
              <w:rPr>
                <w:rFonts w:hint="default" w:ascii="Times New Roman" w:hAnsi="Times New Roman" w:eastAsia="仿宋_GB2312" w:cs="Times New Roman"/>
                <w:sz w:val="32"/>
                <w:szCs w:val="32"/>
                <w:lang w:val="en-US" w:eastAsia="zh-CN"/>
              </w:rPr>
              <w:t>）</w:t>
            </w:r>
          </w:p>
        </w:tc>
      </w:tr>
      <w:tr w14:paraId="10C2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1AC7B463">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4CD5C18B">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174DC85E">
            <w:pPr>
              <w:pageBreakBefore w:val="0"/>
              <w:widowControl/>
              <w:kinsoku/>
              <w:wordWrap/>
              <w:overflowPunct/>
              <w:topLinePunct w:val="0"/>
              <w:bidi w:val="0"/>
              <w:adjustRightInd w:val="0"/>
              <w:snapToGrid w:val="0"/>
              <w:spacing w:line="540" w:lineRule="exact"/>
              <w:ind w:left="0" w:leftChars="0" w:right="0" w:rightChars="0"/>
              <w:jc w:val="both"/>
              <w:rPr>
                <w:rFonts w:hint="eastAsia"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eastAsia"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eastAsia" w:eastAsia="仿宋_GB2312" w:cs="Times New Roman"/>
                <w:sz w:val="32"/>
                <w:szCs w:val="32"/>
                <w:lang w:val="zh-CN"/>
              </w:rPr>
              <w:t>（</w:t>
            </w:r>
            <w:r>
              <w:rPr>
                <w:rFonts w:hint="eastAsia" w:eastAsia="仿宋_GB2312" w:cs="Times New Roman"/>
                <w:sz w:val="32"/>
                <w:szCs w:val="32"/>
                <w:lang w:val="en-US" w:eastAsia="zh-CN"/>
              </w:rPr>
              <w:t>含</w:t>
            </w:r>
            <w:r>
              <w:rPr>
                <w:rFonts w:hint="eastAsia" w:eastAsia="仿宋_GB2312" w:cs="Times New Roman"/>
                <w:sz w:val="32"/>
                <w:szCs w:val="32"/>
                <w:lang w:val="zh-CN"/>
              </w:rPr>
              <w:t>）</w:t>
            </w:r>
            <w:r>
              <w:rPr>
                <w:rFonts w:hint="eastAsia"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zh-CN"/>
              </w:rPr>
              <w:t>分，</w:t>
            </w:r>
            <w:r>
              <w:rPr>
                <w:rFonts w:hint="eastAsia" w:ascii="Times New Roman" w:hAnsi="Times New Roman" w:eastAsia="仿宋_GB2312" w:cs="Times New Roman"/>
                <w:sz w:val="32"/>
                <w:szCs w:val="32"/>
                <w:lang w:val="en-US" w:eastAsia="zh-CN"/>
              </w:rPr>
              <w:t>本项最高得20分。</w:t>
            </w:r>
          </w:p>
          <w:p w14:paraId="61E72798">
            <w:pPr>
              <w:pStyle w:val="2"/>
              <w:ind w:left="0" w:leftChars="0" w:firstLine="0" w:firstLineChars="0"/>
              <w:jc w:val="left"/>
              <w:rPr>
                <w:rFonts w:hint="eastAsia" w:ascii="仿宋_GB2312" w:hAnsi="仿宋_GB2312" w:eastAsia="仿宋_GB2312" w:cs="仿宋_GB2312"/>
                <w:sz w:val="32"/>
                <w:szCs w:val="32"/>
                <w:lang w:val="en-US" w:eastAsia="zh-CN"/>
              </w:rPr>
            </w:pPr>
            <w:r>
              <w:rPr>
                <w:rFonts w:hint="eastAsia" w:eastAsia="仿宋_GB2312" w:cs="Times New Roman"/>
                <w:sz w:val="32"/>
                <w:szCs w:val="32"/>
                <w:lang w:val="en-US" w:eastAsia="zh-CN"/>
              </w:rPr>
              <w:t>（需提供劳动合同等证明材料及证书复印件）</w:t>
            </w:r>
          </w:p>
        </w:tc>
      </w:tr>
    </w:tbl>
    <w:p w14:paraId="258406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1D3066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2B4EDA2">
      <w:pPr>
        <w:pStyle w:val="2"/>
        <w:rPr>
          <w:rFonts w:hint="eastAsia" w:ascii="仿宋" w:hAnsi="仿宋" w:eastAsia="仿宋" w:cs="仿宋"/>
          <w:sz w:val="32"/>
          <w:szCs w:val="32"/>
          <w:highlight w:val="none"/>
          <w:lang w:val="en-US" w:eastAsia="zh-CN"/>
        </w:rPr>
      </w:pPr>
    </w:p>
    <w:p w14:paraId="3384AC0E">
      <w:pPr>
        <w:pStyle w:val="5"/>
        <w:rPr>
          <w:rFonts w:hint="eastAsia" w:ascii="仿宋" w:hAnsi="仿宋" w:eastAsia="仿宋" w:cs="仿宋"/>
          <w:sz w:val="32"/>
          <w:szCs w:val="32"/>
          <w:highlight w:val="none"/>
          <w:lang w:val="en-US" w:eastAsia="zh-CN"/>
        </w:rPr>
      </w:pPr>
    </w:p>
    <w:p w14:paraId="0F06852E">
      <w:pPr>
        <w:pStyle w:val="5"/>
        <w:rPr>
          <w:rFonts w:hint="eastAsia" w:ascii="仿宋" w:hAnsi="仿宋" w:eastAsia="仿宋" w:cs="仿宋"/>
          <w:sz w:val="32"/>
          <w:szCs w:val="32"/>
          <w:highlight w:val="none"/>
          <w:lang w:val="en-US" w:eastAsia="zh-CN"/>
        </w:rPr>
      </w:pPr>
    </w:p>
    <w:p w14:paraId="3AE7888C">
      <w:pPr>
        <w:pStyle w:val="5"/>
        <w:rPr>
          <w:rFonts w:hint="eastAsia" w:ascii="仿宋" w:hAnsi="仿宋" w:eastAsia="仿宋" w:cs="仿宋"/>
          <w:sz w:val="32"/>
          <w:szCs w:val="32"/>
          <w:highlight w:val="none"/>
          <w:lang w:val="en-US" w:eastAsia="zh-CN"/>
        </w:rPr>
      </w:pPr>
    </w:p>
    <w:p w14:paraId="2599A60E">
      <w:pPr>
        <w:pStyle w:val="5"/>
        <w:rPr>
          <w:rFonts w:hint="eastAsia" w:ascii="仿宋" w:hAnsi="仿宋" w:eastAsia="仿宋" w:cs="仿宋"/>
          <w:sz w:val="32"/>
          <w:szCs w:val="32"/>
          <w:highlight w:val="none"/>
          <w:lang w:val="en-US" w:eastAsia="zh-CN"/>
        </w:rPr>
      </w:pPr>
    </w:p>
    <w:p w14:paraId="3081F60E">
      <w:pPr>
        <w:pStyle w:val="5"/>
        <w:rPr>
          <w:rFonts w:hint="eastAsia" w:ascii="仿宋" w:hAnsi="仿宋" w:eastAsia="仿宋" w:cs="仿宋"/>
          <w:sz w:val="32"/>
          <w:szCs w:val="32"/>
          <w:highlight w:val="none"/>
          <w:lang w:val="en-US" w:eastAsia="zh-CN"/>
        </w:rPr>
      </w:pPr>
    </w:p>
    <w:p w14:paraId="335AC154">
      <w:pPr>
        <w:pStyle w:val="5"/>
        <w:rPr>
          <w:rFonts w:hint="eastAsia" w:ascii="仿宋" w:hAnsi="仿宋" w:eastAsia="仿宋" w:cs="仿宋"/>
          <w:sz w:val="32"/>
          <w:szCs w:val="32"/>
          <w:highlight w:val="none"/>
          <w:lang w:val="en-US" w:eastAsia="zh-CN"/>
        </w:rPr>
      </w:pPr>
    </w:p>
    <w:p w14:paraId="1B4DBFE9">
      <w:pPr>
        <w:pStyle w:val="5"/>
        <w:rPr>
          <w:rFonts w:hint="eastAsia" w:ascii="仿宋" w:hAnsi="仿宋" w:eastAsia="仿宋" w:cs="仿宋"/>
          <w:sz w:val="32"/>
          <w:szCs w:val="32"/>
          <w:highlight w:val="none"/>
          <w:lang w:val="en-US" w:eastAsia="zh-CN"/>
        </w:rPr>
      </w:pPr>
    </w:p>
    <w:p w14:paraId="4478A5DD">
      <w:pPr>
        <w:pStyle w:val="5"/>
        <w:rPr>
          <w:rFonts w:hint="eastAsia" w:ascii="仿宋" w:hAnsi="仿宋" w:eastAsia="仿宋" w:cs="仿宋"/>
          <w:sz w:val="32"/>
          <w:szCs w:val="32"/>
          <w:highlight w:val="none"/>
          <w:lang w:val="en-US" w:eastAsia="zh-CN"/>
        </w:rPr>
      </w:pPr>
    </w:p>
    <w:p w14:paraId="7266A9D9">
      <w:pPr>
        <w:pStyle w:val="5"/>
        <w:ind w:left="0" w:leftChars="0" w:firstLine="0" w:firstLineChars="0"/>
        <w:rPr>
          <w:rFonts w:hint="eastAsia" w:ascii="仿宋" w:hAnsi="仿宋" w:eastAsia="仿宋" w:cs="仿宋"/>
          <w:sz w:val="32"/>
          <w:szCs w:val="32"/>
          <w:highlight w:val="none"/>
          <w:lang w:val="en-US" w:eastAsia="zh-CN"/>
        </w:rPr>
      </w:pPr>
    </w:p>
    <w:p w14:paraId="2E8C915F">
      <w:pPr>
        <w:pStyle w:val="5"/>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3FE68D1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9F5D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477B238">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0295E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F63C4FF">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3A82C910">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038F46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5B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5370EDF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66F5FC5">
      <w:pPr>
        <w:ind w:firstLine="6400" w:firstLineChars="2000"/>
        <w:rPr>
          <w:rFonts w:hint="eastAsia" w:ascii="仿宋_GB2312" w:hAnsi="仿宋_GB2312" w:eastAsia="仿宋_GB2312" w:cs="仿宋_GB2312"/>
          <w:sz w:val="32"/>
          <w:szCs w:val="32"/>
        </w:rPr>
      </w:pPr>
    </w:p>
    <w:p w14:paraId="53249F06">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322375C1">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5C17B55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D0E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77224">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C277224">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090249"/>
    <w:rsid w:val="04760788"/>
    <w:rsid w:val="0477594A"/>
    <w:rsid w:val="065A0AB0"/>
    <w:rsid w:val="07FF36BC"/>
    <w:rsid w:val="0A2C0437"/>
    <w:rsid w:val="0BFD4952"/>
    <w:rsid w:val="0DCD1AE2"/>
    <w:rsid w:val="0F1958F7"/>
    <w:rsid w:val="100B7DD6"/>
    <w:rsid w:val="117E16C8"/>
    <w:rsid w:val="17A51BCE"/>
    <w:rsid w:val="1CEB654E"/>
    <w:rsid w:val="1DC22489"/>
    <w:rsid w:val="1E6710C6"/>
    <w:rsid w:val="23011CFC"/>
    <w:rsid w:val="234B5C3C"/>
    <w:rsid w:val="250B339C"/>
    <w:rsid w:val="27BF38CF"/>
    <w:rsid w:val="283F1AED"/>
    <w:rsid w:val="29E1276B"/>
    <w:rsid w:val="2BC62952"/>
    <w:rsid w:val="2EC3522E"/>
    <w:rsid w:val="309143F1"/>
    <w:rsid w:val="31187CAE"/>
    <w:rsid w:val="32DC16C5"/>
    <w:rsid w:val="331104CE"/>
    <w:rsid w:val="35DA0371"/>
    <w:rsid w:val="36EC5FD8"/>
    <w:rsid w:val="396F1F22"/>
    <w:rsid w:val="39B06AF4"/>
    <w:rsid w:val="3A001C20"/>
    <w:rsid w:val="3B930354"/>
    <w:rsid w:val="3BFE6232"/>
    <w:rsid w:val="3D1D6AF8"/>
    <w:rsid w:val="41100796"/>
    <w:rsid w:val="438D7307"/>
    <w:rsid w:val="454A3AE3"/>
    <w:rsid w:val="461026EE"/>
    <w:rsid w:val="464042EF"/>
    <w:rsid w:val="47B42BE7"/>
    <w:rsid w:val="47FB2A68"/>
    <w:rsid w:val="4A3D2009"/>
    <w:rsid w:val="4B2116C3"/>
    <w:rsid w:val="573D74A9"/>
    <w:rsid w:val="589C7FC2"/>
    <w:rsid w:val="592D19D8"/>
    <w:rsid w:val="596040BD"/>
    <w:rsid w:val="5AA10D80"/>
    <w:rsid w:val="5CF873CF"/>
    <w:rsid w:val="5DA5718C"/>
    <w:rsid w:val="61215F42"/>
    <w:rsid w:val="629E645C"/>
    <w:rsid w:val="62F72DBF"/>
    <w:rsid w:val="63B41DA5"/>
    <w:rsid w:val="64E3180B"/>
    <w:rsid w:val="655F1E1A"/>
    <w:rsid w:val="68F608D3"/>
    <w:rsid w:val="6BA97B57"/>
    <w:rsid w:val="6CAC04F4"/>
    <w:rsid w:val="6EEC0287"/>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876</Words>
  <Characters>915</Characters>
  <Lines>0</Lines>
  <Paragraphs>0</Paragraphs>
  <TotalTime>0</TotalTime>
  <ScaleCrop>false</ScaleCrop>
  <LinksUpToDate>false</LinksUpToDate>
  <CharactersWithSpaces>940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2025-06-05T00:50:27Z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8236409DDEA44A799569CF1FDEF924C3_13</vt:lpwstr>
  </property>
  <property fmtid="{D5CDD505-2E9C-101B-9397-08002B2CF9AE}" pid="4" name="commondata">
    <vt:lpwstr>eyJoZGlkIjoiN2I0NDMxMDhhNzIxZjIxM2FiMjFkZWExNzY4MTY3OTUifQ==</vt:lpwstr>
  </property>
  <property fmtid="{D5CDD505-2E9C-101B-9397-08002B2CF9AE}" pid="5" name="KSOTemplateDocerSaveRecord">
    <vt:lpwstr>eyJoZGlkIjoiMTE3MWViNjc5YjBkOWQyYTNkZDg1OGM2OWQxNDEyYjkiLCJ1c2VySWQiOiIxNjk0MzU0NCJ9</vt:lpwstr>
  </property>
</Properties>
</file>