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09E713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color w:val="auto"/>
                <w:sz w:val="32"/>
                <w:szCs w:val="32"/>
                <w:lang w:val="en-US" w:eastAsia="zh-CN"/>
              </w:rPr>
              <w:t>许昌市中心城区道路提升改造项目全过程造价咨询单位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bookmarkStart w:id="0" w:name="_GoBack"/>
            <w:bookmarkEnd w:id="0"/>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640" w:firstLineChars="200"/>
              <w:jc w:val="left"/>
              <w:textAlignment w:val="center"/>
              <w:rPr>
                <w:rFonts w:hint="default"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服务费率</w:t>
            </w:r>
            <w:r>
              <w:rPr>
                <w:rFonts w:hint="eastAsia" w:eastAsia="仿宋_GB2312" w:cs="Times New Roman"/>
                <w:color w:val="auto"/>
                <w:sz w:val="32"/>
                <w:szCs w:val="32"/>
                <w:lang w:val="en-US" w:eastAsia="zh-CN"/>
              </w:rPr>
              <w:t>高于</w:t>
            </w:r>
            <w:r>
              <w:rPr>
                <w:rFonts w:hint="eastAsia" w:ascii="Times New Roman" w:hAnsi="Times New Roman" w:eastAsia="仿宋_GB2312" w:cs="Times New Roman"/>
                <w:color w:val="auto"/>
                <w:sz w:val="32"/>
                <w:szCs w:val="32"/>
                <w:lang w:val="en-US" w:eastAsia="zh-CN"/>
              </w:rPr>
              <w:t xml:space="preserve"> 3.06</w:t>
            </w:r>
            <w:r>
              <w:rPr>
                <w:rFonts w:hint="eastAsia" w:eastAsia="仿宋_GB2312" w:cs="Times New Roman"/>
                <w:color w:val="auto"/>
                <w:sz w:val="32"/>
                <w:szCs w:val="32"/>
                <w:lang w:val="en-US" w:eastAsia="zh-CN"/>
              </w:rPr>
              <w:t>‰为</w:t>
            </w:r>
            <w:r>
              <w:rPr>
                <w:rFonts w:hint="eastAsia" w:ascii="仿宋_GB2312" w:hAnsi="仿宋_GB2312" w:eastAsia="仿宋_GB2312" w:cs="仿宋_GB2312"/>
                <w:sz w:val="32"/>
                <w:szCs w:val="32"/>
              </w:rPr>
              <w:t>无效报价；</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sz w:val="32"/>
                <w:szCs w:val="32"/>
              </w:rPr>
              <w:t>.所有参与的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eastAsiaTheme="minorEastAsia"/>
                <w:position w:val="-26"/>
                <w:lang w:eastAsia="zh-CN"/>
              </w:rPr>
              <w:object>
                <v:shape id="_x0000_i1025" o:spt="75" type="#_x0000_t75" style="height:42.85pt;width:273.6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041FF2D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color w:val="auto"/>
                <w:sz w:val="32"/>
                <w:szCs w:val="32"/>
                <w:lang w:val="en-US" w:eastAsia="zh-CN"/>
              </w:rPr>
              <w:t>投标人</w:t>
            </w:r>
            <w:r>
              <w:rPr>
                <w:rFonts w:hint="eastAsia" w:ascii="Times New Roman" w:hAnsi="Times New Roman" w:eastAsia="仿宋_GB2312" w:cs="Times New Roman"/>
                <w:color w:val="auto"/>
                <w:sz w:val="32"/>
                <w:szCs w:val="32"/>
                <w:lang w:val="zh-CN"/>
              </w:rPr>
              <w:t>具有完成本项目</w:t>
            </w:r>
            <w:r>
              <w:rPr>
                <w:rFonts w:hint="eastAsia" w:eastAsia="仿宋_GB2312" w:cs="Times New Roman"/>
                <w:color w:val="auto"/>
                <w:sz w:val="32"/>
                <w:szCs w:val="32"/>
                <w:lang w:val="en-US" w:eastAsia="zh-CN"/>
              </w:rPr>
              <w:t>全过程</w:t>
            </w:r>
            <w:r>
              <w:rPr>
                <w:rFonts w:hint="eastAsia" w:ascii="Times New Roman" w:hAnsi="Times New Roman" w:eastAsia="仿宋_GB2312" w:cs="Times New Roman"/>
                <w:color w:val="auto"/>
                <w:sz w:val="32"/>
                <w:szCs w:val="32"/>
                <w:lang w:val="zh-CN"/>
              </w:rPr>
              <w:t>造价咨询的服务能力</w:t>
            </w:r>
            <w:r>
              <w:rPr>
                <w:rFonts w:hint="eastAsia" w:ascii="Times New Roman" w:hAnsi="Times New Roman" w:eastAsia="仿宋_GB2312" w:cs="Times New Roman"/>
                <w:color w:val="auto"/>
                <w:sz w:val="32"/>
                <w:szCs w:val="32"/>
                <w:highlight w:val="none"/>
                <w:lang w:val="zh-CN" w:eastAsia="zh-CN"/>
              </w:rPr>
              <w:t>，</w:t>
            </w:r>
            <w:r>
              <w:rPr>
                <w:rFonts w:hint="eastAsia" w:ascii="Times New Roman" w:hAnsi="Times New Roman" w:eastAsia="仿宋_GB2312" w:cs="Times New Roman"/>
                <w:color w:val="auto"/>
                <w:sz w:val="32"/>
                <w:szCs w:val="32"/>
                <w:highlight w:val="none"/>
                <w:lang w:val="en-US" w:eastAsia="zh-CN"/>
              </w:rPr>
              <w:t>提供自202</w:t>
            </w:r>
            <w:r>
              <w:rPr>
                <w:rFonts w:hint="eastAsia" w:eastAsia="仿宋_GB2312" w:cs="Times New Roman"/>
                <w:color w:val="auto"/>
                <w:sz w:val="32"/>
                <w:szCs w:val="32"/>
                <w:highlight w:val="none"/>
                <w:lang w:val="en-US" w:eastAsia="zh-CN"/>
              </w:rPr>
              <w:t>0</w:t>
            </w:r>
            <w:r>
              <w:rPr>
                <w:rFonts w:hint="eastAsia" w:ascii="Times New Roman" w:hAnsi="Times New Roman" w:eastAsia="仿宋_GB2312" w:cs="Times New Roman"/>
                <w:color w:val="auto"/>
                <w:sz w:val="32"/>
                <w:szCs w:val="32"/>
                <w:highlight w:val="none"/>
                <w:lang w:val="en-US" w:eastAsia="zh-CN"/>
              </w:rPr>
              <w:t>年1月1日以来</w:t>
            </w:r>
            <w:r>
              <w:rPr>
                <w:rFonts w:hint="default" w:ascii="Times New Roman" w:hAnsi="Times New Roman" w:eastAsia="仿宋_GB2312" w:cs="Times New Roman"/>
                <w:color w:val="auto"/>
                <w:sz w:val="32"/>
                <w:szCs w:val="32"/>
                <w:highlight w:val="none"/>
                <w:lang w:val="en-US" w:eastAsia="zh-CN"/>
              </w:rPr>
              <w:t>公路</w:t>
            </w:r>
            <w:r>
              <w:rPr>
                <w:rFonts w:hint="eastAsia" w:eastAsia="仿宋_GB2312" w:cs="Times New Roman"/>
                <w:color w:val="auto"/>
                <w:sz w:val="32"/>
                <w:szCs w:val="32"/>
                <w:highlight w:val="none"/>
                <w:lang w:val="en-US" w:eastAsia="zh-CN"/>
              </w:rPr>
              <w:t>或市政</w:t>
            </w:r>
            <w:r>
              <w:rPr>
                <w:rFonts w:hint="default" w:ascii="Times New Roman" w:hAnsi="Times New Roman" w:eastAsia="仿宋_GB2312" w:cs="Times New Roman"/>
                <w:color w:val="auto"/>
                <w:sz w:val="32"/>
                <w:szCs w:val="32"/>
                <w:highlight w:val="none"/>
                <w:lang w:val="en-US" w:eastAsia="zh-CN"/>
              </w:rPr>
              <w:t>项目类似业绩(以合同</w:t>
            </w:r>
            <w:r>
              <w:rPr>
                <w:rFonts w:hint="eastAsia" w:eastAsia="仿宋_GB2312" w:cs="Times New Roman"/>
                <w:color w:val="auto"/>
                <w:sz w:val="32"/>
                <w:szCs w:val="32"/>
                <w:highlight w:val="none"/>
                <w:lang w:val="en-US" w:eastAsia="zh-CN"/>
              </w:rPr>
              <w:t>或</w:t>
            </w:r>
            <w:r>
              <w:rPr>
                <w:rFonts w:hint="default" w:ascii="Times New Roman" w:hAnsi="Times New Roman" w:eastAsia="仿宋_GB2312" w:cs="Times New Roman"/>
                <w:color w:val="auto"/>
                <w:sz w:val="32"/>
                <w:szCs w:val="32"/>
                <w:highlight w:val="none"/>
                <w:lang w:val="en-US" w:eastAsia="zh-CN"/>
              </w:rPr>
              <w:t>中标通知书为准）</w:t>
            </w:r>
            <w:r>
              <w:rPr>
                <w:rFonts w:hint="eastAsia"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lang w:val="en-US" w:eastAsia="zh-CN"/>
              </w:rPr>
              <w:t>项以上者得</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分，缺一项扣5分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没有不得分。</w:t>
            </w:r>
            <w:r>
              <w:rPr>
                <w:rFonts w:hint="default" w:ascii="Times New Roman" w:hAnsi="Times New Roman" w:eastAsia="仿宋_GB2312" w:cs="Times New Roman"/>
                <w:color w:val="auto"/>
                <w:sz w:val="32"/>
                <w:szCs w:val="32"/>
                <w:lang w:val="en-US" w:eastAsia="zh-CN"/>
              </w:rPr>
              <w:t>（需提供</w:t>
            </w:r>
            <w:r>
              <w:rPr>
                <w:rFonts w:hint="eastAsia" w:eastAsia="仿宋_GB2312" w:cs="Times New Roman"/>
                <w:color w:val="auto"/>
                <w:sz w:val="32"/>
                <w:szCs w:val="32"/>
                <w:lang w:val="en-US" w:eastAsia="zh-CN"/>
              </w:rPr>
              <w:t>合同或中标通知书复印件，</w:t>
            </w:r>
            <w:r>
              <w:rPr>
                <w:rFonts w:hint="eastAsia" w:ascii="仿宋_GB2312" w:hAnsi="仿宋_GB2312" w:eastAsia="仿宋_GB2312" w:cs="仿宋_GB2312"/>
                <w:color w:val="auto"/>
                <w:sz w:val="32"/>
                <w:szCs w:val="32"/>
                <w:lang w:val="en-US" w:eastAsia="zh-CN"/>
              </w:rPr>
              <w:t>日期以相应文件日期为准</w:t>
            </w:r>
            <w:r>
              <w:rPr>
                <w:rFonts w:hint="default" w:ascii="Times New Roman" w:hAnsi="Times New Roman" w:eastAsia="仿宋_GB2312" w:cs="Times New Roman"/>
                <w:color w:val="auto"/>
                <w:sz w:val="32"/>
                <w:szCs w:val="32"/>
                <w:lang w:val="en-US" w:eastAsia="zh-CN"/>
              </w:rPr>
              <w:t>）</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FD4C87F">
            <w:pPr>
              <w:widowControl/>
              <w:numPr>
                <w:ilvl w:val="0"/>
                <w:numId w:val="2"/>
              </w:numPr>
              <w:wordWrap/>
              <w:adjustRightInd w:val="0"/>
              <w:snapToGrid w:val="0"/>
              <w:spacing w:line="540" w:lineRule="exact"/>
              <w:ind w:right="0" w:rightChars="0" w:firstLine="640" w:firstLineChars="200"/>
              <w:jc w:val="both"/>
              <w:rPr>
                <w:rFonts w:hint="eastAsia" w:eastAsia="仿宋_GB2312" w:cs="Times New Roman"/>
                <w:color w:val="auto"/>
                <w:sz w:val="32"/>
                <w:szCs w:val="32"/>
                <w:lang w:val="zh-CN"/>
              </w:rPr>
            </w:pP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lang w:val="zh-CN"/>
              </w:rPr>
              <w:t>目负责人</w:t>
            </w:r>
            <w:r>
              <w:rPr>
                <w:rFonts w:hint="eastAsia" w:ascii="Times New Roman" w:hAnsi="Times New Roman" w:eastAsia="仿宋_GB2312" w:cs="Times New Roman"/>
                <w:color w:val="auto"/>
                <w:sz w:val="32"/>
                <w:szCs w:val="32"/>
                <w:lang w:val="en-US" w:eastAsia="zh-CN"/>
              </w:rPr>
              <w:t>持有</w:t>
            </w:r>
            <w:r>
              <w:rPr>
                <w:rFonts w:hint="eastAsia" w:ascii="Times New Roman" w:hAnsi="Times New Roman" w:eastAsia="仿宋_GB2312" w:cs="Times New Roman"/>
                <w:color w:val="auto"/>
                <w:sz w:val="32"/>
                <w:szCs w:val="32"/>
                <w:lang w:val="zh-CN"/>
              </w:rPr>
              <w:t>国家一级注册造价工程师</w:t>
            </w:r>
            <w:r>
              <w:rPr>
                <w:rFonts w:hint="eastAsia" w:ascii="Times New Roman" w:hAnsi="Times New Roman" w:eastAsia="仿宋_GB2312" w:cs="Times New Roman"/>
                <w:color w:val="auto"/>
                <w:sz w:val="32"/>
                <w:szCs w:val="32"/>
                <w:lang w:val="en-US" w:eastAsia="zh-CN"/>
              </w:rPr>
              <w:t>职业资格证书</w:t>
            </w:r>
            <w:r>
              <w:rPr>
                <w:rFonts w:hint="eastAsia" w:eastAsia="仿宋_GB2312" w:cs="Times New Roman"/>
                <w:color w:val="auto"/>
                <w:sz w:val="32"/>
                <w:szCs w:val="32"/>
                <w:lang w:val="en-US" w:eastAsia="zh-CN"/>
              </w:rPr>
              <w:t>（公路专业）</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且从业10年以上</w:t>
            </w:r>
            <w:r>
              <w:rPr>
                <w:rFonts w:hint="eastAsia" w:ascii="Times New Roman" w:hAnsi="Times New Roman" w:eastAsia="仿宋_GB2312" w:cs="Times New Roman"/>
                <w:color w:val="auto"/>
                <w:sz w:val="32"/>
                <w:szCs w:val="32"/>
                <w:highlight w:val="none"/>
                <w:lang w:val="en-US" w:eastAsia="zh-CN"/>
              </w:rPr>
              <w:t>公路项目经验</w:t>
            </w:r>
            <w:r>
              <w:rPr>
                <w:rFonts w:hint="eastAsia" w:eastAsia="仿宋_GB2312" w:cs="Times New Roman"/>
                <w:color w:val="auto"/>
                <w:sz w:val="32"/>
                <w:szCs w:val="32"/>
                <w:highlight w:val="none"/>
                <w:lang w:val="en-US" w:eastAsia="zh-CN"/>
              </w:rPr>
              <w:t>得</w:t>
            </w:r>
            <w:r>
              <w:rPr>
                <w:rFonts w:hint="eastAsia" w:eastAsia="仿宋_GB2312" w:cs="Times New Roman"/>
                <w:color w:val="auto"/>
                <w:sz w:val="32"/>
                <w:szCs w:val="32"/>
                <w:lang w:val="en-US" w:eastAsia="zh-CN"/>
              </w:rPr>
              <w:t>10分，没有不得分</w:t>
            </w:r>
            <w:r>
              <w:rPr>
                <w:rFonts w:hint="eastAsia" w:eastAsia="仿宋_GB2312" w:cs="Times New Roman"/>
                <w:color w:val="auto"/>
                <w:sz w:val="32"/>
                <w:szCs w:val="32"/>
                <w:lang w:val="zh-CN"/>
              </w:rPr>
              <w:t>；</w:t>
            </w:r>
          </w:p>
          <w:p w14:paraId="5BF8AB6B">
            <w:pPr>
              <w:widowControl/>
              <w:numPr>
                <w:ilvl w:val="0"/>
                <w:numId w:val="2"/>
              </w:numPr>
              <w:wordWrap/>
              <w:adjustRightInd w:val="0"/>
              <w:snapToGrid w:val="0"/>
              <w:spacing w:line="540" w:lineRule="exact"/>
              <w:ind w:left="0" w:leftChars="0" w:right="0" w:righ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color w:val="auto"/>
                <w:sz w:val="32"/>
                <w:szCs w:val="32"/>
                <w:highlight w:val="none"/>
                <w:lang w:val="en-US" w:eastAsia="zh-CN"/>
              </w:rPr>
              <w:t>除项目负责人外，其他人员具有一级注册造价工程师</w:t>
            </w:r>
            <w:r>
              <w:rPr>
                <w:rFonts w:hint="eastAsia" w:eastAsia="仿宋_GB2312" w:cs="Times New Roman"/>
                <w:color w:val="auto"/>
                <w:sz w:val="32"/>
                <w:szCs w:val="32"/>
                <w:highlight w:val="none"/>
                <w:lang w:val="en-US" w:eastAsia="zh-CN"/>
              </w:rPr>
              <w:t>（公路或土建专业）</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eastAsia="仿宋_GB2312" w:cs="Times New Roman"/>
                <w:color w:val="auto"/>
                <w:sz w:val="32"/>
                <w:szCs w:val="32"/>
                <w:lang w:val="en-US" w:eastAsia="zh-CN"/>
              </w:rPr>
              <w:t>（以上人员均需提供聘用合同、半年以上的社保证明及证书复印件等相关材料）。</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165FC64C">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审核方案（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）：针对具体项目类型特点，制定详细全面的审核方案，明确审核原则、重点审核内容、具体审核措施等。</w:t>
            </w:r>
            <w:r>
              <w:rPr>
                <w:rFonts w:hint="eastAsia" w:ascii="Times New Roman" w:hAnsi="Times New Roman" w:eastAsia="仿宋_GB2312" w:cs="Times New Roman"/>
                <w:color w:val="auto"/>
                <w:sz w:val="32"/>
                <w:szCs w:val="32"/>
                <w:highlight w:val="none"/>
                <w:lang w:val="en-US" w:eastAsia="zh-CN"/>
              </w:rPr>
              <w:t>优秀得6-10分、良好得3-5分、一般得1-2分、没有不得分。</w:t>
            </w:r>
          </w:p>
          <w:p w14:paraId="5FA6E439">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AC5E13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kern w:val="2"/>
                <w:sz w:val="32"/>
                <w:szCs w:val="32"/>
                <w:lang w:val="zh-CN" w:eastAsia="zh-CN" w:bidi="ar-SA"/>
              </w:rPr>
              <w:t>3.</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：优秀得3-5分、良好得1-2分、没有不得分。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重点难点分析（</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分）：对项目进行重点难点分析并制定相应措施，配合后期整体项目实施的分析，描述科学合理、针对性强。优秀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68F2229">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F07E3F7">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B1633"/>
    <w:multiLevelType w:val="singleLevel"/>
    <w:tmpl w:val="8D7B1633"/>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0286BE9"/>
    <w:rsid w:val="02471314"/>
    <w:rsid w:val="033A76CC"/>
    <w:rsid w:val="04760788"/>
    <w:rsid w:val="0477594A"/>
    <w:rsid w:val="04A6281D"/>
    <w:rsid w:val="04AC5B58"/>
    <w:rsid w:val="04F57BCC"/>
    <w:rsid w:val="059A64CC"/>
    <w:rsid w:val="065A0AB0"/>
    <w:rsid w:val="07400AFC"/>
    <w:rsid w:val="07FF36BC"/>
    <w:rsid w:val="096F2896"/>
    <w:rsid w:val="0A2C0437"/>
    <w:rsid w:val="0BFD4952"/>
    <w:rsid w:val="0D260665"/>
    <w:rsid w:val="0DCD1AE2"/>
    <w:rsid w:val="0F1958F7"/>
    <w:rsid w:val="100B7DD6"/>
    <w:rsid w:val="117E16C8"/>
    <w:rsid w:val="12277102"/>
    <w:rsid w:val="12650295"/>
    <w:rsid w:val="12D9134B"/>
    <w:rsid w:val="13926BAE"/>
    <w:rsid w:val="13F03830"/>
    <w:rsid w:val="16262886"/>
    <w:rsid w:val="17A51BCE"/>
    <w:rsid w:val="17C20C6F"/>
    <w:rsid w:val="1CEB654E"/>
    <w:rsid w:val="1DC22489"/>
    <w:rsid w:val="1E390005"/>
    <w:rsid w:val="1E6710C6"/>
    <w:rsid w:val="1F191B78"/>
    <w:rsid w:val="22286977"/>
    <w:rsid w:val="22900BB2"/>
    <w:rsid w:val="234B5C3C"/>
    <w:rsid w:val="250B339C"/>
    <w:rsid w:val="25B415F5"/>
    <w:rsid w:val="27B5129D"/>
    <w:rsid w:val="27BF38CF"/>
    <w:rsid w:val="283F1AED"/>
    <w:rsid w:val="28B62672"/>
    <w:rsid w:val="29B575A9"/>
    <w:rsid w:val="29E1276B"/>
    <w:rsid w:val="2AED38D4"/>
    <w:rsid w:val="2BC62952"/>
    <w:rsid w:val="2CC66F08"/>
    <w:rsid w:val="2EC3522E"/>
    <w:rsid w:val="30305D0A"/>
    <w:rsid w:val="3087530D"/>
    <w:rsid w:val="309143F1"/>
    <w:rsid w:val="31644D0D"/>
    <w:rsid w:val="32167C6D"/>
    <w:rsid w:val="324D52A1"/>
    <w:rsid w:val="331104CE"/>
    <w:rsid w:val="366D7797"/>
    <w:rsid w:val="36EC5FD8"/>
    <w:rsid w:val="37951F01"/>
    <w:rsid w:val="37BE0A61"/>
    <w:rsid w:val="384B1BA2"/>
    <w:rsid w:val="396F1F22"/>
    <w:rsid w:val="399765E7"/>
    <w:rsid w:val="39B06AF4"/>
    <w:rsid w:val="3ADE6BB9"/>
    <w:rsid w:val="3B930354"/>
    <w:rsid w:val="3BB56AC5"/>
    <w:rsid w:val="3BDB4657"/>
    <w:rsid w:val="3BFE6232"/>
    <w:rsid w:val="3D1D6AF8"/>
    <w:rsid w:val="3E5548D7"/>
    <w:rsid w:val="4070746C"/>
    <w:rsid w:val="438D7307"/>
    <w:rsid w:val="442A5BD9"/>
    <w:rsid w:val="454A3AE3"/>
    <w:rsid w:val="45502C7D"/>
    <w:rsid w:val="461026EE"/>
    <w:rsid w:val="464042EF"/>
    <w:rsid w:val="47252D2D"/>
    <w:rsid w:val="47B42BE7"/>
    <w:rsid w:val="47FB2A68"/>
    <w:rsid w:val="4A3D2009"/>
    <w:rsid w:val="4B2116C3"/>
    <w:rsid w:val="4B6B4494"/>
    <w:rsid w:val="4BAF6E8A"/>
    <w:rsid w:val="4C530374"/>
    <w:rsid w:val="4FDC1809"/>
    <w:rsid w:val="4FF27880"/>
    <w:rsid w:val="52D254D6"/>
    <w:rsid w:val="531862B9"/>
    <w:rsid w:val="53E21C7B"/>
    <w:rsid w:val="5549003E"/>
    <w:rsid w:val="566E551E"/>
    <w:rsid w:val="589C7FC2"/>
    <w:rsid w:val="596040BD"/>
    <w:rsid w:val="5A0803C7"/>
    <w:rsid w:val="5BFB48DE"/>
    <w:rsid w:val="5C71796E"/>
    <w:rsid w:val="5CF873CF"/>
    <w:rsid w:val="5DB10126"/>
    <w:rsid w:val="61215F42"/>
    <w:rsid w:val="629E645C"/>
    <w:rsid w:val="62F72DBF"/>
    <w:rsid w:val="63B41DA5"/>
    <w:rsid w:val="64521240"/>
    <w:rsid w:val="64555C7B"/>
    <w:rsid w:val="655F1E1A"/>
    <w:rsid w:val="658E425E"/>
    <w:rsid w:val="67934844"/>
    <w:rsid w:val="68F608D3"/>
    <w:rsid w:val="6AD87C8C"/>
    <w:rsid w:val="6B6E6EE6"/>
    <w:rsid w:val="6BA97B57"/>
    <w:rsid w:val="6BB77484"/>
    <w:rsid w:val="6C4D165A"/>
    <w:rsid w:val="6CAC04F4"/>
    <w:rsid w:val="70722F5B"/>
    <w:rsid w:val="70D44079"/>
    <w:rsid w:val="71A2163F"/>
    <w:rsid w:val="71AB32FD"/>
    <w:rsid w:val="74FE789A"/>
    <w:rsid w:val="768D3F82"/>
    <w:rsid w:val="77E57406"/>
    <w:rsid w:val="796C6412"/>
    <w:rsid w:val="79DA0070"/>
    <w:rsid w:val="79E97840"/>
    <w:rsid w:val="7BBA1CA0"/>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1170</Words>
  <Characters>1226</Characters>
  <Lines>0</Lines>
  <Paragraphs>0</Paragraphs>
  <TotalTime>16</TotalTime>
  <ScaleCrop>false</ScaleCrop>
  <LinksUpToDate>false</LinksUpToDate>
  <CharactersWithSpaces>1261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2025-05-26T09:45:52Z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C177579E85114B9D8F3E8F2FDD070E79_13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