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70B94">
      <w:pPr>
        <w:spacing w:line="360" w:lineRule="auto"/>
        <w:jc w:val="right"/>
        <w:outlineLvl w:val="1"/>
        <w:rPr>
          <w:rFonts w:hint="eastAsia" w:ascii="仿宋" w:hAnsi="仿宋" w:eastAsia="仿宋" w:cs="仿宋"/>
          <w:b/>
          <w:bCs/>
          <w:caps/>
          <w:color w:val="auto"/>
          <w:sz w:val="28"/>
          <w:szCs w:val="28"/>
          <w:lang w:val="en-US" w:eastAsia="zh-CN"/>
        </w:rPr>
      </w:pP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RZB-2025004</w:t>
      </w:r>
      <w:r>
        <w:rPr>
          <w:rFonts w:hint="eastAsia" w:ascii="仿宋" w:hAnsi="仿宋" w:eastAsia="仿宋" w:cs="仿宋"/>
          <w:b/>
          <w:bCs/>
          <w:caps/>
          <w:color w:val="auto"/>
          <w:sz w:val="28"/>
          <w:szCs w:val="28"/>
        </w:rPr>
        <w:t xml:space="preserve">号 </w:t>
      </w:r>
    </w:p>
    <w:p w14:paraId="37706A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01197D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lang w:eastAsia="zh-CN"/>
        </w:rPr>
      </w:pPr>
    </w:p>
    <w:p w14:paraId="452322B7">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eastAsia="zh-CN"/>
        </w:rPr>
        <w:t>许昌市城投发展集团有限公司（或下属公司）</w:t>
      </w:r>
      <w:r>
        <w:rPr>
          <w:rFonts w:hint="eastAsia" w:ascii="方正小标宋简体" w:hAnsi="方正小标宋简体" w:eastAsia="方正小标宋简体" w:cs="方正小标宋简体"/>
          <w:b w:val="0"/>
          <w:bCs w:val="0"/>
          <w:sz w:val="52"/>
          <w:szCs w:val="52"/>
          <w:lang w:val="en-US" w:eastAsia="zh-CN"/>
        </w:rPr>
        <w:t>2025年度资产证券化产品发行承销招标项目招标代理机构</w:t>
      </w:r>
    </w:p>
    <w:p w14:paraId="149B6641">
      <w:pPr>
        <w:jc w:val="center"/>
        <w:rPr>
          <w:rFonts w:hint="eastAsia" w:ascii="仿宋" w:hAnsi="仿宋" w:eastAsia="仿宋" w:cs="仿宋"/>
          <w:b/>
          <w:color w:val="auto"/>
          <w:spacing w:val="60"/>
          <w:sz w:val="28"/>
          <w:szCs w:val="28"/>
          <w:shd w:val="clear" w:color="060000" w:fill="auto"/>
        </w:rPr>
      </w:pPr>
    </w:p>
    <w:p w14:paraId="7B9ABAE2">
      <w:pPr>
        <w:jc w:val="both"/>
        <w:rPr>
          <w:rFonts w:hint="eastAsia" w:ascii="仿宋" w:hAnsi="仿宋" w:eastAsia="仿宋" w:cs="仿宋"/>
          <w:color w:val="auto"/>
          <w:sz w:val="28"/>
          <w:szCs w:val="28"/>
          <w:shd w:val="clear" w:color="050000" w:fill="auto"/>
        </w:rPr>
      </w:pPr>
    </w:p>
    <w:p w14:paraId="723FEDE5">
      <w:pPr>
        <w:jc w:val="center"/>
        <w:rPr>
          <w:rFonts w:hint="eastAsia" w:ascii="仿宋" w:hAnsi="仿宋" w:eastAsia="仿宋" w:cs="仿宋"/>
          <w:color w:val="auto"/>
          <w:sz w:val="28"/>
          <w:szCs w:val="28"/>
          <w:shd w:val="clear" w:color="050000" w:fill="auto"/>
        </w:rPr>
      </w:pPr>
    </w:p>
    <w:p w14:paraId="34C9EC2D">
      <w:pPr>
        <w:rPr>
          <w:rFonts w:hint="eastAsia" w:ascii="仿宋" w:hAnsi="仿宋" w:eastAsia="仿宋" w:cs="仿宋"/>
          <w:color w:val="auto"/>
          <w:sz w:val="28"/>
          <w:szCs w:val="28"/>
          <w:shd w:val="clear" w:color="050000" w:fill="auto"/>
        </w:rPr>
      </w:pPr>
    </w:p>
    <w:p w14:paraId="123FAA45">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比 选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1A63B612">
      <w:pPr>
        <w:rPr>
          <w:rFonts w:hint="eastAsia" w:ascii="仿宋" w:hAnsi="仿宋" w:eastAsia="仿宋" w:cs="仿宋"/>
          <w:color w:val="auto"/>
          <w:sz w:val="28"/>
          <w:szCs w:val="28"/>
          <w:shd w:val="clear" w:color="050000" w:fill="auto"/>
        </w:rPr>
      </w:pPr>
    </w:p>
    <w:p w14:paraId="377FBB84">
      <w:pPr>
        <w:jc w:val="center"/>
        <w:rPr>
          <w:rFonts w:hint="eastAsia" w:ascii="仿宋" w:hAnsi="仿宋" w:eastAsia="仿宋" w:cs="仿宋"/>
          <w:color w:val="auto"/>
          <w:sz w:val="28"/>
          <w:szCs w:val="28"/>
          <w:shd w:val="clear" w:color="050000" w:fill="auto"/>
        </w:rPr>
      </w:pPr>
    </w:p>
    <w:p w14:paraId="22FA25F7">
      <w:pPr>
        <w:pStyle w:val="38"/>
        <w:jc w:val="both"/>
        <w:rPr>
          <w:rFonts w:hint="eastAsia" w:ascii="仿宋" w:hAnsi="仿宋" w:eastAsia="仿宋" w:cs="仿宋"/>
          <w:color w:val="auto"/>
          <w:sz w:val="28"/>
          <w:szCs w:val="28"/>
          <w:shd w:val="clear" w:color="050000" w:fill="auto"/>
        </w:rPr>
      </w:pPr>
    </w:p>
    <w:p w14:paraId="56374F39">
      <w:pPr>
        <w:jc w:val="center"/>
        <w:rPr>
          <w:rFonts w:hint="eastAsia" w:ascii="仿宋" w:hAnsi="仿宋" w:eastAsia="仿宋" w:cs="仿宋"/>
          <w:color w:val="auto"/>
          <w:sz w:val="28"/>
          <w:szCs w:val="28"/>
          <w:shd w:val="clear" w:color="050000" w:fill="auto"/>
        </w:rPr>
      </w:pPr>
    </w:p>
    <w:p w14:paraId="514FA0DA">
      <w:pPr>
        <w:jc w:val="center"/>
        <w:rPr>
          <w:rFonts w:hint="eastAsia" w:ascii="仿宋" w:hAnsi="仿宋" w:eastAsia="仿宋" w:cs="仿宋"/>
          <w:color w:val="auto"/>
          <w:sz w:val="28"/>
          <w:szCs w:val="28"/>
          <w:shd w:val="clear" w:color="050000" w:fill="auto"/>
        </w:rPr>
      </w:pPr>
    </w:p>
    <w:p w14:paraId="63AF4783">
      <w:pPr>
        <w:spacing w:line="360" w:lineRule="auto"/>
        <w:jc w:val="center"/>
        <w:rPr>
          <w:rFonts w:hint="eastAsia" w:ascii="仿宋" w:hAnsi="仿宋" w:eastAsia="仿宋" w:cs="仿宋"/>
          <w:b/>
          <w:bCs/>
          <w:caps/>
          <w:color w:val="auto"/>
          <w:sz w:val="36"/>
          <w:szCs w:val="36"/>
        </w:rPr>
      </w:pPr>
      <w:r>
        <w:rPr>
          <w:rFonts w:hint="eastAsia" w:ascii="仿宋" w:hAnsi="仿宋" w:eastAsia="仿宋" w:cs="仿宋"/>
          <w:b/>
          <w:bCs/>
          <w:caps/>
          <w:color w:val="auto"/>
          <w:sz w:val="36"/>
          <w:szCs w:val="36"/>
          <w:lang w:val="en-US" w:eastAsia="zh-CN"/>
        </w:rPr>
        <w:t>比选单位</w:t>
      </w:r>
      <w:r>
        <w:rPr>
          <w:rFonts w:hint="eastAsia" w:ascii="仿宋" w:hAnsi="仿宋" w:eastAsia="仿宋" w:cs="仿宋"/>
          <w:b/>
          <w:bCs/>
          <w:caps/>
          <w:color w:val="auto"/>
          <w:sz w:val="36"/>
          <w:szCs w:val="36"/>
        </w:rPr>
        <w:t>：许昌市城投发展集团有限公司</w:t>
      </w:r>
    </w:p>
    <w:p w14:paraId="559E86D3">
      <w:pPr>
        <w:spacing w:line="360" w:lineRule="auto"/>
        <w:jc w:val="center"/>
        <w:rPr>
          <w:rFonts w:hint="eastAsia" w:ascii="仿宋" w:hAnsi="仿宋" w:eastAsia="仿宋" w:cs="仿宋"/>
          <w:b/>
          <w:color w:val="auto"/>
          <w:sz w:val="36"/>
          <w:szCs w:val="36"/>
          <w:shd w:val="clear" w:color="060000" w:fill="auto"/>
        </w:rPr>
      </w:pPr>
    </w:p>
    <w:p w14:paraId="419F88E9">
      <w:pPr>
        <w:spacing w:line="360" w:lineRule="auto"/>
        <w:jc w:val="center"/>
        <w:rPr>
          <w:rFonts w:hint="eastAsia" w:ascii="仿宋" w:hAnsi="仿宋" w:eastAsia="仿宋" w:cs="仿宋"/>
          <w:color w:val="auto"/>
          <w:sz w:val="36"/>
          <w:szCs w:val="36"/>
          <w:shd w:val="clear" w:color="050000" w:fill="auto"/>
        </w:rPr>
      </w:pPr>
      <w:r>
        <w:rPr>
          <w:rFonts w:hint="eastAsia" w:ascii="仿宋" w:hAnsi="仿宋" w:eastAsia="仿宋" w:cs="仿宋"/>
          <w:b/>
          <w:color w:val="auto"/>
          <w:sz w:val="36"/>
          <w:szCs w:val="36"/>
          <w:shd w:val="clear" w:color="060000" w:fill="auto"/>
        </w:rPr>
        <w:t>二〇二</w:t>
      </w:r>
      <w:r>
        <w:rPr>
          <w:rFonts w:hint="eastAsia" w:ascii="仿宋" w:hAnsi="仿宋" w:eastAsia="仿宋" w:cs="仿宋"/>
          <w:b/>
          <w:color w:val="auto"/>
          <w:sz w:val="36"/>
          <w:szCs w:val="36"/>
          <w:shd w:val="clear" w:color="060000" w:fill="auto"/>
          <w:lang w:eastAsia="zh-CN"/>
        </w:rPr>
        <w:t>五</w:t>
      </w:r>
      <w:r>
        <w:rPr>
          <w:rFonts w:hint="eastAsia" w:ascii="仿宋" w:hAnsi="仿宋" w:eastAsia="仿宋" w:cs="仿宋"/>
          <w:b/>
          <w:color w:val="auto"/>
          <w:sz w:val="36"/>
          <w:szCs w:val="36"/>
          <w:shd w:val="clear" w:color="060000" w:fill="auto"/>
        </w:rPr>
        <w:t>年</w:t>
      </w:r>
      <w:r>
        <w:rPr>
          <w:rFonts w:hint="eastAsia" w:ascii="仿宋" w:hAnsi="仿宋" w:eastAsia="仿宋" w:cs="仿宋"/>
          <w:b/>
          <w:color w:val="auto"/>
          <w:sz w:val="36"/>
          <w:szCs w:val="36"/>
          <w:shd w:val="clear" w:color="060000" w:fill="auto"/>
          <w:lang w:eastAsia="zh-CN"/>
        </w:rPr>
        <w:t>五</w:t>
      </w:r>
      <w:r>
        <w:rPr>
          <w:rFonts w:hint="eastAsia" w:ascii="仿宋" w:hAnsi="仿宋" w:eastAsia="仿宋" w:cs="仿宋"/>
          <w:b/>
          <w:color w:val="auto"/>
          <w:sz w:val="36"/>
          <w:szCs w:val="36"/>
          <w:shd w:val="clear" w:color="060000" w:fill="auto"/>
        </w:rPr>
        <w:t>月</w:t>
      </w:r>
    </w:p>
    <w:p w14:paraId="65CA119F">
      <w:pPr>
        <w:pStyle w:val="24"/>
        <w:ind w:firstLine="0" w:firstLineChars="0"/>
        <w:rPr>
          <w:rFonts w:hint="eastAsia" w:ascii="仿宋" w:hAnsi="仿宋" w:eastAsia="仿宋" w:cs="仿宋"/>
          <w:color w:val="auto"/>
          <w:sz w:val="24"/>
          <w:szCs w:val="24"/>
        </w:rPr>
      </w:pPr>
    </w:p>
    <w:p w14:paraId="52B04E64">
      <w:pPr>
        <w:spacing w:line="700" w:lineRule="auto"/>
        <w:ind w:firstLine="551"/>
        <w:jc w:val="center"/>
        <w:rPr>
          <w:rFonts w:hint="eastAsia" w:ascii="仿宋" w:hAnsi="仿宋" w:eastAsia="仿宋" w:cs="仿宋"/>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7C542F6">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shd w:val="clear" w:color="060000" w:fill="auto"/>
        </w:rPr>
      </w:pPr>
      <w:r>
        <w:rPr>
          <w:rFonts w:hint="eastAsia" w:ascii="仿宋" w:hAnsi="仿宋" w:eastAsia="仿宋" w:cs="仿宋"/>
          <w:b/>
          <w:color w:val="auto"/>
          <w:sz w:val="40"/>
          <w:szCs w:val="40"/>
          <w:shd w:val="clear" w:color="060000" w:fill="auto"/>
          <w:lang w:eastAsia="zh-CN"/>
        </w:rPr>
        <w:t>比选文件</w:t>
      </w:r>
      <w:r>
        <w:rPr>
          <w:rFonts w:hint="eastAsia" w:ascii="仿宋" w:hAnsi="仿宋" w:eastAsia="仿宋" w:cs="仿宋"/>
          <w:b/>
          <w:color w:val="auto"/>
          <w:sz w:val="40"/>
          <w:szCs w:val="40"/>
          <w:shd w:val="clear" w:color="060000" w:fill="auto"/>
        </w:rPr>
        <w:t>目录</w:t>
      </w:r>
    </w:p>
    <w:p w14:paraId="68A29D14">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p>
    <w:p w14:paraId="53948BC8">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lang w:eastAsia="zh-CN"/>
        </w:rPr>
      </w:pPr>
      <w:r>
        <w:rPr>
          <w:rFonts w:hint="eastAsia" w:ascii="仿宋" w:hAnsi="仿宋" w:eastAsia="仿宋" w:cs="仿宋"/>
          <w:b/>
          <w:color w:val="auto"/>
          <w:sz w:val="32"/>
          <w:szCs w:val="32"/>
          <w:shd w:val="clear" w:color="060000" w:fill="auto"/>
        </w:rPr>
        <w:t xml:space="preserve">第一章 </w:t>
      </w:r>
      <w:r>
        <w:rPr>
          <w:rFonts w:hint="eastAsia" w:ascii="仿宋" w:hAnsi="仿宋" w:eastAsia="仿宋" w:cs="仿宋"/>
          <w:b/>
          <w:color w:val="auto"/>
          <w:sz w:val="32"/>
          <w:szCs w:val="32"/>
          <w:shd w:val="clear" w:color="060000" w:fill="auto"/>
          <w:lang w:val="en-US" w:eastAsia="zh-CN"/>
        </w:rPr>
        <w:t>比选邀请函</w:t>
      </w:r>
    </w:p>
    <w:p w14:paraId="4B1D4372">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第二章</w:t>
      </w:r>
      <w:r>
        <w:rPr>
          <w:rFonts w:hint="eastAsia" w:ascii="仿宋" w:hAnsi="仿宋" w:eastAsia="仿宋" w:cs="仿宋"/>
          <w:b/>
          <w:color w:val="auto"/>
          <w:sz w:val="32"/>
          <w:szCs w:val="32"/>
          <w:shd w:val="clear" w:color="060000" w:fill="auto"/>
          <w:lang w:val="en-US" w:eastAsia="zh-CN"/>
        </w:rPr>
        <w:t xml:space="preserve"> 采购需求</w:t>
      </w:r>
    </w:p>
    <w:p w14:paraId="37B65DFB">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三</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投标人</w:t>
      </w:r>
      <w:r>
        <w:rPr>
          <w:rFonts w:hint="eastAsia" w:ascii="仿宋" w:hAnsi="仿宋" w:eastAsia="仿宋" w:cs="仿宋"/>
          <w:b/>
          <w:color w:val="auto"/>
          <w:sz w:val="32"/>
          <w:szCs w:val="32"/>
          <w:shd w:val="clear" w:color="060000" w:fill="auto"/>
        </w:rPr>
        <w:t>须知</w:t>
      </w:r>
    </w:p>
    <w:p w14:paraId="4F7CB83E">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shd w:val="clear" w:color="060000" w:fill="auto"/>
          <w:lang w:val="en-US" w:eastAsia="zh-CN"/>
        </w:rPr>
      </w:pPr>
      <w:r>
        <w:rPr>
          <w:rFonts w:hint="eastAsia" w:ascii="仿宋" w:hAnsi="仿宋" w:eastAsia="仿宋" w:cs="仿宋"/>
          <w:b/>
          <w:color w:val="auto"/>
          <w:sz w:val="32"/>
          <w:szCs w:val="32"/>
          <w:shd w:val="clear" w:color="060000" w:fill="auto"/>
          <w:lang w:eastAsia="zh-CN"/>
        </w:rPr>
        <w:t>第四章</w:t>
      </w:r>
      <w:r>
        <w:rPr>
          <w:rFonts w:hint="eastAsia" w:ascii="仿宋" w:hAnsi="仿宋" w:eastAsia="仿宋" w:cs="仿宋"/>
          <w:b/>
          <w:color w:val="auto"/>
          <w:sz w:val="32"/>
          <w:szCs w:val="32"/>
          <w:shd w:val="clear" w:color="060000" w:fill="auto"/>
          <w:lang w:val="en-US" w:eastAsia="zh-CN"/>
        </w:rPr>
        <w:t xml:space="preserve"> 评分办法</w:t>
      </w:r>
    </w:p>
    <w:p w14:paraId="137335B8">
      <w:pPr>
        <w:pStyle w:val="12"/>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shd w:val="clear" w:color="060000" w:fill="auto"/>
        </w:rPr>
      </w:pPr>
      <w:r>
        <w:rPr>
          <w:rFonts w:hint="eastAsia" w:ascii="仿宋" w:hAnsi="仿宋" w:eastAsia="仿宋" w:cs="仿宋"/>
          <w:b/>
          <w:color w:val="auto"/>
          <w:sz w:val="32"/>
          <w:szCs w:val="32"/>
          <w:shd w:val="clear" w:color="060000" w:fill="auto"/>
        </w:rPr>
        <w:t>第</w:t>
      </w:r>
      <w:r>
        <w:rPr>
          <w:rFonts w:hint="eastAsia" w:ascii="仿宋" w:hAnsi="仿宋" w:eastAsia="仿宋" w:cs="仿宋"/>
          <w:b/>
          <w:color w:val="auto"/>
          <w:sz w:val="32"/>
          <w:szCs w:val="32"/>
          <w:shd w:val="clear" w:color="060000" w:fill="auto"/>
          <w:lang w:eastAsia="zh-CN"/>
        </w:rPr>
        <w:t>五</w:t>
      </w:r>
      <w:r>
        <w:rPr>
          <w:rFonts w:hint="eastAsia" w:ascii="仿宋" w:hAnsi="仿宋" w:eastAsia="仿宋" w:cs="仿宋"/>
          <w:b/>
          <w:color w:val="auto"/>
          <w:sz w:val="32"/>
          <w:szCs w:val="32"/>
          <w:shd w:val="clear" w:color="060000" w:fill="auto"/>
        </w:rPr>
        <w:t xml:space="preserve">章 </w:t>
      </w:r>
      <w:r>
        <w:rPr>
          <w:rFonts w:hint="eastAsia" w:ascii="仿宋" w:hAnsi="仿宋" w:eastAsia="仿宋" w:cs="仿宋"/>
          <w:b/>
          <w:color w:val="auto"/>
          <w:sz w:val="32"/>
          <w:szCs w:val="32"/>
          <w:shd w:val="clear" w:color="060000" w:fill="auto"/>
          <w:lang w:eastAsia="zh-CN"/>
        </w:rPr>
        <w:t>投标文件</w:t>
      </w:r>
      <w:r>
        <w:rPr>
          <w:rFonts w:hint="eastAsia" w:ascii="仿宋" w:hAnsi="仿宋" w:eastAsia="仿宋" w:cs="仿宋"/>
          <w:b/>
          <w:color w:val="auto"/>
          <w:sz w:val="32"/>
          <w:szCs w:val="32"/>
          <w:shd w:val="clear" w:color="060000" w:fill="auto"/>
        </w:rPr>
        <w:t>有关格式</w:t>
      </w:r>
    </w:p>
    <w:p w14:paraId="38AFDB6E">
      <w:pPr>
        <w:jc w:val="left"/>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0506502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455D09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许昌市城投发展集团有限公司</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人）拟通过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的方式选聘</w:t>
      </w:r>
      <w:r>
        <w:rPr>
          <w:rFonts w:hint="eastAsia" w:ascii="仿宋_GB2312" w:hAnsi="仿宋_GB2312" w:eastAsia="仿宋_GB2312" w:cs="仿宋_GB2312"/>
          <w:sz w:val="32"/>
          <w:szCs w:val="32"/>
          <w:lang w:val="en-US" w:eastAsia="zh-CN"/>
        </w:rPr>
        <w:t>1家招标代理机构，以便顺利完成2025年度资产证券化产品发行承销招标项目招标工作</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申请人参加。</w:t>
      </w:r>
    </w:p>
    <w:p w14:paraId="79C27C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lang w:val="en-US" w:eastAsia="zh-CN"/>
        </w:rPr>
        <w:t>项目</w:t>
      </w:r>
      <w:r>
        <w:rPr>
          <w:rFonts w:hint="eastAsia" w:ascii="仿宋_GB2312" w:hAnsi="仿宋_GB2312" w:eastAsia="仿宋_GB2312" w:cs="仿宋_GB2312"/>
          <w:b/>
          <w:bCs w:val="0"/>
          <w:sz w:val="32"/>
          <w:szCs w:val="32"/>
        </w:rPr>
        <w:t>概况</w:t>
      </w:r>
    </w:p>
    <w:p w14:paraId="7359AA5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比选项目名称：</w:t>
      </w:r>
      <w:r>
        <w:rPr>
          <w:rFonts w:hint="eastAsia" w:ascii="仿宋_GB2312" w:hAnsi="仿宋_GB2312" w:eastAsia="仿宋_GB2312" w:cs="仿宋_GB2312"/>
          <w:sz w:val="32"/>
          <w:szCs w:val="32"/>
          <w:lang w:val="en-US" w:eastAsia="zh-CN"/>
        </w:rPr>
        <w:t>许昌市城投发展集团有限公司（或下属公司）2025年度资产证券化产品发行承销招标项目招标代理机构比选项目</w:t>
      </w:r>
    </w:p>
    <w:p w14:paraId="684954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比选事项：</w:t>
      </w:r>
      <w:r>
        <w:rPr>
          <w:rFonts w:hint="eastAsia" w:ascii="仿宋_GB2312" w:hAnsi="仿宋_GB2312" w:eastAsia="仿宋_GB2312" w:cs="仿宋_GB2312"/>
          <w:b w:val="0"/>
          <w:bCs w:val="0"/>
          <w:sz w:val="32"/>
          <w:szCs w:val="32"/>
          <w:lang w:val="en-US" w:eastAsia="zh-CN"/>
        </w:rPr>
        <w:t>选取1家招标代理服务机构</w:t>
      </w:r>
    </w:p>
    <w:p w14:paraId="6CBF5A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比选人</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许昌市城投发展集团有限公司</w:t>
      </w:r>
    </w:p>
    <w:p w14:paraId="75CBBE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服务内容</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根据比选人直接债务融资工具主承销商招标管理办法和国有企业招标相关要求，为比选人组织</w:t>
      </w:r>
      <w:r>
        <w:rPr>
          <w:rFonts w:hint="eastAsia" w:ascii="仿宋_GB2312" w:hAnsi="仿宋_GB2312" w:eastAsia="仿宋_GB2312" w:cs="仿宋_GB2312"/>
          <w:sz w:val="32"/>
          <w:szCs w:val="32"/>
          <w:lang w:val="en-US" w:eastAsia="zh-CN"/>
        </w:rPr>
        <w:t>许昌市城投发展集团有限公司（或下属公司）</w:t>
      </w:r>
      <w:r>
        <w:rPr>
          <w:rFonts w:hint="eastAsia" w:ascii="仿宋_GB2312" w:hAnsi="仿宋_GB2312" w:eastAsia="仿宋_GB2312" w:cs="仿宋_GB2312"/>
          <w:b w:val="0"/>
          <w:bCs w:val="0"/>
          <w:sz w:val="32"/>
          <w:szCs w:val="32"/>
          <w:lang w:val="en-US" w:eastAsia="zh-CN"/>
        </w:rPr>
        <w:t>2025年度</w:t>
      </w:r>
      <w:r>
        <w:rPr>
          <w:rFonts w:hint="eastAsia" w:ascii="仿宋_GB2312" w:hAnsi="仿宋_GB2312" w:eastAsia="仿宋_GB2312" w:cs="仿宋_GB2312"/>
          <w:b w:val="0"/>
          <w:bCs w:val="0"/>
          <w:sz w:val="32"/>
          <w:szCs w:val="32"/>
          <w:lang w:eastAsia="zh-CN"/>
        </w:rPr>
        <w:t>资产证券化产品主承销商（含计划管理人）招标提供代理服务、配套服务、手续办理、资料整理、拟定合同文件、提供开标场地等相关工作。</w:t>
      </w:r>
    </w:p>
    <w:p w14:paraId="674774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招标代理</w:t>
      </w:r>
      <w:r>
        <w:rPr>
          <w:rFonts w:hint="eastAsia" w:ascii="仿宋_GB2312" w:hAnsi="仿宋_GB2312" w:eastAsia="仿宋_GB2312" w:cs="仿宋_GB2312"/>
          <w:b/>
          <w:bCs/>
          <w:sz w:val="32"/>
          <w:szCs w:val="32"/>
        </w:rPr>
        <w:t>服务</w:t>
      </w:r>
      <w:r>
        <w:rPr>
          <w:rFonts w:hint="eastAsia" w:ascii="仿宋_GB2312" w:hAnsi="仿宋_GB2312" w:eastAsia="仿宋_GB2312" w:cs="仿宋_GB2312"/>
          <w:b/>
          <w:bCs/>
          <w:sz w:val="32"/>
          <w:szCs w:val="32"/>
          <w:lang w:eastAsia="zh-CN"/>
        </w:rPr>
        <w:t>需求</w:t>
      </w:r>
    </w:p>
    <w:p w14:paraId="0A8050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协助比选人编制</w:t>
      </w:r>
      <w:r>
        <w:rPr>
          <w:rFonts w:hint="eastAsia" w:ascii="仿宋_GB2312" w:hAnsi="仿宋_GB2312" w:eastAsia="仿宋_GB2312" w:cs="仿宋_GB2312"/>
          <w:sz w:val="32"/>
          <w:szCs w:val="32"/>
          <w:lang w:val="en-US" w:eastAsia="zh-CN"/>
        </w:rPr>
        <w:t>许昌市城投发展集团有限公司（或下属公司）2025年度资产证券化产品主承销商（含计划管理人）招标项目招标文件</w:t>
      </w:r>
      <w:r>
        <w:rPr>
          <w:rFonts w:hint="eastAsia" w:ascii="仿宋_GB2312" w:hAnsi="仿宋_GB2312" w:eastAsia="仿宋_GB2312" w:cs="仿宋_GB2312"/>
          <w:sz w:val="32"/>
          <w:szCs w:val="32"/>
          <w:lang w:eastAsia="zh-CN"/>
        </w:rPr>
        <w:t>；</w:t>
      </w:r>
    </w:p>
    <w:p w14:paraId="595F7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提供开标场所并具备全程录音录像条件；</w:t>
      </w:r>
    </w:p>
    <w:p w14:paraId="5FE8F7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建立外部评审专家库，具备抽取评审专家条件，同时外部评审专家库专家参评时必须在河南省综合评标或政府采购评审专家库中；</w:t>
      </w:r>
    </w:p>
    <w:p w14:paraId="6D6918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协助比选人在中国招标投标公共服务平台等至少</w:t>
      </w:r>
      <w:r>
        <w:rPr>
          <w:rFonts w:hint="eastAsia" w:ascii="仿宋_GB2312" w:hAnsi="仿宋_GB2312" w:eastAsia="仿宋_GB2312" w:cs="仿宋_GB2312"/>
          <w:sz w:val="32"/>
          <w:szCs w:val="32"/>
          <w:lang w:val="en-US" w:eastAsia="zh-CN"/>
        </w:rPr>
        <w:t>2家以上公共媒体发布招标公告</w:t>
      </w:r>
      <w:r>
        <w:rPr>
          <w:rFonts w:hint="eastAsia" w:ascii="仿宋_GB2312" w:hAnsi="仿宋_GB2312" w:eastAsia="仿宋_GB2312" w:cs="仿宋_GB2312"/>
          <w:sz w:val="32"/>
          <w:szCs w:val="32"/>
          <w:lang w:eastAsia="zh-CN"/>
        </w:rPr>
        <w:t>；</w:t>
      </w:r>
    </w:p>
    <w:p w14:paraId="783425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协助比选人办理、整理、收集招标过程中所需的材料，并在招标结束后按照比选人要求整理全过程招标材料形成文件汇编、提供录音录像等电子文件；</w:t>
      </w:r>
    </w:p>
    <w:p w14:paraId="7B89C8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6、其他在招标过程中需要配合、协助比选人的事项。</w:t>
      </w:r>
    </w:p>
    <w:p w14:paraId="5A182F9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14:paraId="14BBC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比选的投标人</w:t>
      </w:r>
      <w:r>
        <w:rPr>
          <w:rFonts w:hint="eastAsia" w:ascii="仿宋_GB2312" w:hAnsi="仿宋_GB2312" w:eastAsia="仿宋_GB2312" w:cs="仿宋_GB2312"/>
          <w:sz w:val="32"/>
          <w:szCs w:val="32"/>
          <w:highlight w:val="none"/>
        </w:rPr>
        <w:t>应具备以下条件：</w:t>
      </w:r>
    </w:p>
    <w:p w14:paraId="627C2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1、在中华人民共和国境内注册，</w:t>
      </w:r>
      <w:r>
        <w:rPr>
          <w:rFonts w:hint="eastAsia" w:ascii="仿宋_GB2312" w:hAnsi="仿宋_GB2312" w:eastAsia="仿宋_GB2312" w:cs="仿宋_GB2312"/>
          <w:sz w:val="32"/>
          <w:szCs w:val="32"/>
          <w:highlight w:val="none"/>
          <w:lang w:eastAsia="zh-CN"/>
        </w:rPr>
        <w:t>具备独立法人资格，持有合法有效的企业法人营业执照；</w:t>
      </w:r>
    </w:p>
    <w:p w14:paraId="5B95E0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符合《中华人民共和国招投标法》第十三条等相关规定</w:t>
      </w:r>
      <w:r>
        <w:rPr>
          <w:rFonts w:hint="eastAsia" w:ascii="仿宋_GB2312" w:hAnsi="仿宋_GB2312" w:eastAsia="仿宋_GB2312" w:cs="仿宋_GB2312"/>
          <w:sz w:val="32"/>
          <w:szCs w:val="32"/>
          <w:highlight w:val="none"/>
        </w:rPr>
        <w:t>；</w:t>
      </w:r>
    </w:p>
    <w:p w14:paraId="31F3F8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、近三年未因重大的执业质量等问题被责令停业，没有处于破产或存在其他违法行为；</w:t>
      </w:r>
    </w:p>
    <w:p w14:paraId="7848C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、未</w:t>
      </w:r>
      <w:r>
        <w:rPr>
          <w:rFonts w:hint="eastAsia" w:ascii="仿宋_GB2312" w:hAnsi="仿宋_GB2312" w:eastAsia="仿宋_GB2312" w:cs="仿宋_GB2312"/>
          <w:sz w:val="32"/>
          <w:szCs w:val="32"/>
          <w:highlight w:val="none"/>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highlight w:val="none"/>
        </w:rPr>
        <w:t>。</w:t>
      </w:r>
    </w:p>
    <w:p w14:paraId="47C217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14:paraId="79A7F8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按照比选文件第五章要求提供。</w:t>
      </w:r>
    </w:p>
    <w:p w14:paraId="2D91F0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14:paraId="4B1F42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rPr>
        <w:t>前将</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至：许昌市建安大道东段财政综合楼</w:t>
      </w:r>
      <w:r>
        <w:rPr>
          <w:rFonts w:hint="eastAsia" w:ascii="仿宋_GB2312" w:hAnsi="仿宋_GB2312" w:eastAsia="仿宋_GB2312" w:cs="仿宋_GB2312"/>
          <w:sz w:val="32"/>
          <w:szCs w:val="32"/>
          <w:lang w:eastAsia="zh-CN"/>
        </w:rPr>
        <w:t>许昌市城投发展集团有限公司</w:t>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室）。</w:t>
      </w:r>
    </w:p>
    <w:p w14:paraId="64ED1D4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比选</w:t>
      </w:r>
      <w:r>
        <w:rPr>
          <w:rFonts w:hint="eastAsia" w:ascii="仿宋_GB2312" w:hAnsi="仿宋_GB2312" w:eastAsia="仿宋_GB2312" w:cs="仿宋_GB2312"/>
          <w:b/>
          <w:bCs w:val="0"/>
          <w:sz w:val="32"/>
          <w:szCs w:val="32"/>
        </w:rPr>
        <w:t>办法</w:t>
      </w:r>
    </w:p>
    <w:p w14:paraId="442E77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14:paraId="68302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人组成的磋商小组进行磋商确定。</w:t>
      </w:r>
    </w:p>
    <w:p w14:paraId="4321654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14:paraId="042AA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14:paraId="2B91B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eastAsia="zh-CN"/>
        </w:rPr>
        <w:t>中标候选人或重新组织比选</w:t>
      </w:r>
      <w:r>
        <w:rPr>
          <w:rFonts w:hint="eastAsia" w:ascii="仿宋_GB2312" w:hAnsi="仿宋_GB2312" w:eastAsia="仿宋_GB2312" w:cs="仿宋_GB2312"/>
          <w:sz w:val="32"/>
          <w:szCs w:val="32"/>
        </w:rPr>
        <w:t>。</w:t>
      </w:r>
    </w:p>
    <w:p w14:paraId="1CD9CD5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八、比选控制价</w:t>
      </w:r>
    </w:p>
    <w:p w14:paraId="7FB6B7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本次招标代理机构服务费率报价按照下述收费标准下浮率不低于</w:t>
      </w:r>
      <w:r>
        <w:rPr>
          <w:rFonts w:hint="eastAsia" w:ascii="仿宋_GB2312" w:hAnsi="仿宋_GB2312" w:eastAsia="仿宋_GB2312" w:cs="仿宋_GB2312"/>
          <w:sz w:val="32"/>
          <w:szCs w:val="32"/>
          <w:highlight w:val="none"/>
          <w:lang w:val="en-US" w:eastAsia="zh-CN"/>
        </w:rPr>
        <w:t>20%。</w:t>
      </w:r>
    </w:p>
    <w:tbl>
      <w:tblPr>
        <w:tblStyle w:val="26"/>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273"/>
        <w:gridCol w:w="1687"/>
        <w:gridCol w:w="1687"/>
        <w:gridCol w:w="1687"/>
      </w:tblGrid>
      <w:tr w14:paraId="560706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50B0F29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中标金额（万元）</w:t>
            </w:r>
          </w:p>
        </w:tc>
        <w:tc>
          <w:tcPr>
            <w:tcW w:w="1687" w:type="dxa"/>
            <w:noWrap w:val="0"/>
            <w:vAlign w:val="center"/>
          </w:tcPr>
          <w:p w14:paraId="5E81E64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货物招标</w:t>
            </w:r>
          </w:p>
        </w:tc>
        <w:tc>
          <w:tcPr>
            <w:tcW w:w="1687" w:type="dxa"/>
            <w:noWrap w:val="0"/>
            <w:vAlign w:val="center"/>
          </w:tcPr>
          <w:p w14:paraId="73CF114B">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服务招标</w:t>
            </w:r>
          </w:p>
        </w:tc>
        <w:tc>
          <w:tcPr>
            <w:tcW w:w="1687" w:type="dxa"/>
            <w:noWrap w:val="0"/>
            <w:vAlign w:val="center"/>
          </w:tcPr>
          <w:p w14:paraId="65D877F9">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工程招标</w:t>
            </w:r>
          </w:p>
        </w:tc>
      </w:tr>
      <w:tr w14:paraId="4EB69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08424CB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100以下</w:t>
            </w:r>
          </w:p>
        </w:tc>
        <w:tc>
          <w:tcPr>
            <w:tcW w:w="1687" w:type="dxa"/>
            <w:noWrap w:val="0"/>
            <w:vAlign w:val="center"/>
          </w:tcPr>
          <w:p w14:paraId="1EE27E84">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1.5%</w:t>
            </w:r>
          </w:p>
        </w:tc>
        <w:tc>
          <w:tcPr>
            <w:tcW w:w="1687" w:type="dxa"/>
            <w:noWrap w:val="0"/>
            <w:vAlign w:val="center"/>
          </w:tcPr>
          <w:p w14:paraId="4D3883A5">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1.5%</w:t>
            </w:r>
          </w:p>
        </w:tc>
        <w:tc>
          <w:tcPr>
            <w:tcW w:w="1687" w:type="dxa"/>
            <w:noWrap w:val="0"/>
            <w:vAlign w:val="center"/>
          </w:tcPr>
          <w:p w14:paraId="37DC242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w:t>
            </w:r>
          </w:p>
        </w:tc>
      </w:tr>
      <w:tr w14:paraId="66E701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3CAF05E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100-500</w:t>
            </w:r>
          </w:p>
        </w:tc>
        <w:tc>
          <w:tcPr>
            <w:tcW w:w="1687" w:type="dxa"/>
            <w:noWrap w:val="0"/>
            <w:vAlign w:val="center"/>
          </w:tcPr>
          <w:p w14:paraId="69B020EB">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1.1%</w:t>
            </w:r>
          </w:p>
        </w:tc>
        <w:tc>
          <w:tcPr>
            <w:tcW w:w="1687" w:type="dxa"/>
            <w:noWrap w:val="0"/>
            <w:vAlign w:val="center"/>
          </w:tcPr>
          <w:p w14:paraId="0BD58026">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0.8%</w:t>
            </w:r>
          </w:p>
        </w:tc>
        <w:tc>
          <w:tcPr>
            <w:tcW w:w="1687" w:type="dxa"/>
            <w:noWrap w:val="0"/>
            <w:vAlign w:val="center"/>
          </w:tcPr>
          <w:p w14:paraId="3E00516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0.7%</w:t>
            </w:r>
          </w:p>
        </w:tc>
      </w:tr>
      <w:tr w14:paraId="2F1F4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6AB5EAA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500-1000</w:t>
            </w:r>
          </w:p>
        </w:tc>
        <w:tc>
          <w:tcPr>
            <w:tcW w:w="1687" w:type="dxa"/>
            <w:noWrap w:val="0"/>
            <w:vAlign w:val="center"/>
          </w:tcPr>
          <w:p w14:paraId="5F468650">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0.8%</w:t>
            </w:r>
          </w:p>
        </w:tc>
        <w:tc>
          <w:tcPr>
            <w:tcW w:w="1687" w:type="dxa"/>
            <w:noWrap w:val="0"/>
            <w:vAlign w:val="center"/>
          </w:tcPr>
          <w:p w14:paraId="69B148B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0.45%</w:t>
            </w:r>
          </w:p>
        </w:tc>
        <w:tc>
          <w:tcPr>
            <w:tcW w:w="1687" w:type="dxa"/>
            <w:noWrap w:val="0"/>
            <w:vAlign w:val="center"/>
          </w:tcPr>
          <w:p w14:paraId="06370FA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0.55%</w:t>
            </w:r>
          </w:p>
        </w:tc>
      </w:tr>
      <w:tr w14:paraId="05CF8E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6481428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1000-5000</w:t>
            </w:r>
          </w:p>
        </w:tc>
        <w:tc>
          <w:tcPr>
            <w:tcW w:w="1687" w:type="dxa"/>
            <w:noWrap w:val="0"/>
            <w:vAlign w:val="center"/>
          </w:tcPr>
          <w:p w14:paraId="401543C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0.5%</w:t>
            </w:r>
          </w:p>
        </w:tc>
        <w:tc>
          <w:tcPr>
            <w:tcW w:w="1687" w:type="dxa"/>
            <w:noWrap w:val="0"/>
            <w:vAlign w:val="center"/>
          </w:tcPr>
          <w:p w14:paraId="32128E29">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0.25%</w:t>
            </w:r>
          </w:p>
        </w:tc>
        <w:tc>
          <w:tcPr>
            <w:tcW w:w="1687" w:type="dxa"/>
            <w:noWrap w:val="0"/>
            <w:vAlign w:val="center"/>
          </w:tcPr>
          <w:p w14:paraId="61256D71">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0.35%</w:t>
            </w:r>
          </w:p>
        </w:tc>
      </w:tr>
      <w:tr w14:paraId="7B64B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2494E51B">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5000-10000</w:t>
            </w:r>
          </w:p>
        </w:tc>
        <w:tc>
          <w:tcPr>
            <w:tcW w:w="1687" w:type="dxa"/>
            <w:noWrap w:val="0"/>
            <w:vAlign w:val="center"/>
          </w:tcPr>
          <w:p w14:paraId="7BADA41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0.25%</w:t>
            </w:r>
          </w:p>
        </w:tc>
        <w:tc>
          <w:tcPr>
            <w:tcW w:w="1687" w:type="dxa"/>
            <w:noWrap w:val="0"/>
            <w:vAlign w:val="center"/>
          </w:tcPr>
          <w:p w14:paraId="0FFD0CB0">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0.1%</w:t>
            </w:r>
          </w:p>
        </w:tc>
        <w:tc>
          <w:tcPr>
            <w:tcW w:w="1687" w:type="dxa"/>
            <w:noWrap w:val="0"/>
            <w:vAlign w:val="center"/>
          </w:tcPr>
          <w:p w14:paraId="648825D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w:t>
            </w:r>
          </w:p>
        </w:tc>
      </w:tr>
      <w:tr w14:paraId="1C269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733D670B">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10000-100000</w:t>
            </w:r>
          </w:p>
        </w:tc>
        <w:tc>
          <w:tcPr>
            <w:tcW w:w="1687" w:type="dxa"/>
            <w:noWrap w:val="0"/>
            <w:vAlign w:val="center"/>
          </w:tcPr>
          <w:p w14:paraId="26D2035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c>
          <w:tcPr>
            <w:tcW w:w="1687" w:type="dxa"/>
            <w:noWrap w:val="0"/>
            <w:vAlign w:val="center"/>
          </w:tcPr>
          <w:p w14:paraId="4FB9316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c>
          <w:tcPr>
            <w:tcW w:w="1687" w:type="dxa"/>
            <w:noWrap w:val="0"/>
            <w:vAlign w:val="center"/>
          </w:tcPr>
          <w:p w14:paraId="567258A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r>
      <w:tr w14:paraId="5E1A20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5E49C86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1000000以上</w:t>
            </w:r>
          </w:p>
        </w:tc>
        <w:tc>
          <w:tcPr>
            <w:tcW w:w="1687" w:type="dxa"/>
            <w:noWrap w:val="0"/>
            <w:vAlign w:val="center"/>
          </w:tcPr>
          <w:p w14:paraId="4D53873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c>
          <w:tcPr>
            <w:tcW w:w="1687" w:type="dxa"/>
            <w:noWrap w:val="0"/>
            <w:vAlign w:val="center"/>
          </w:tcPr>
          <w:p w14:paraId="07D29C2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c>
          <w:tcPr>
            <w:tcW w:w="1687" w:type="dxa"/>
            <w:noWrap w:val="0"/>
            <w:vAlign w:val="center"/>
          </w:tcPr>
          <w:p w14:paraId="308E0554">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r>
    </w:tbl>
    <w:p w14:paraId="4AA5F88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val="0"/>
          <w:sz w:val="32"/>
          <w:szCs w:val="32"/>
          <w:lang w:val="en-US" w:eastAsia="zh-CN"/>
        </w:rPr>
        <w:t>注：招标代理服务费按差额定率累进法计算。</w:t>
      </w:r>
    </w:p>
    <w:p w14:paraId="3C6086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本次比选公告在许昌市城投发展集团有限公司官网（网</w:t>
      </w:r>
      <w:r>
        <w:rPr>
          <w:rFonts w:hint="eastAsia" w:ascii="仿宋_GB2312" w:hAnsi="仿宋_GB2312" w:eastAsia="仿宋_GB2312" w:cs="仿宋_GB2312"/>
          <w:sz w:val="32"/>
          <w:szCs w:val="32"/>
          <w:lang w:eastAsia="zh-CN"/>
        </w:rPr>
        <w:t>站地址：www.xcsct.cn）发布。</w:t>
      </w:r>
    </w:p>
    <w:p w14:paraId="7F5EF64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bookmarkStart w:id="0" w:name="_Toc35393795"/>
      <w:bookmarkEnd w:id="0"/>
      <w:bookmarkStart w:id="1" w:name="_Toc28359008"/>
      <w:bookmarkEnd w:id="1"/>
      <w:bookmarkStart w:id="2" w:name="_Toc35393796"/>
      <w:bookmarkEnd w:id="2"/>
      <w:bookmarkStart w:id="3" w:name="_Toc35393626"/>
      <w:bookmarkEnd w:id="3"/>
      <w:bookmarkStart w:id="4" w:name="_Toc35393627"/>
      <w:bookmarkEnd w:id="4"/>
      <w:bookmarkStart w:id="5" w:name="_Toc28359085"/>
      <w:bookmarkEnd w:id="5"/>
      <w:r>
        <w:rPr>
          <w:rFonts w:hint="eastAsia" w:ascii="仿宋_GB2312" w:hAnsi="仿宋_GB2312" w:eastAsia="仿宋_GB2312" w:cs="仿宋_GB2312"/>
          <w:b/>
          <w:bCs w:val="0"/>
          <w:sz w:val="32"/>
          <w:szCs w:val="32"/>
          <w:lang w:val="en-US" w:eastAsia="zh-CN"/>
        </w:rPr>
        <w:t>十、联系方式</w:t>
      </w:r>
    </w:p>
    <w:p w14:paraId="0318D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z w:val="32"/>
          <w:szCs w:val="32"/>
          <w:lang w:val="en-US" w:eastAsia="zh-CN"/>
        </w:rPr>
        <w:t>比选人</w:t>
      </w:r>
      <w:r>
        <w:rPr>
          <w:rFonts w:hint="eastAsia" w:ascii="仿宋_GB2312" w:hAnsi="仿宋_GB2312" w:eastAsia="仿宋_GB2312" w:cs="仿宋_GB2312"/>
          <w:b w:val="0"/>
          <w:bCs/>
          <w:sz w:val="32"/>
          <w:szCs w:val="32"/>
          <w:lang w:val="en-GB" w:eastAsia="zh-CN"/>
        </w:rPr>
        <w:t>：许昌市城投发展集团有限公司</w:t>
      </w:r>
    </w:p>
    <w:p w14:paraId="0646BD49">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地</w:t>
      </w:r>
      <w:r>
        <w:rPr>
          <w:rFonts w:hint="eastAsia" w:ascii="仿宋_GB2312" w:hAnsi="仿宋_GB2312" w:eastAsia="仿宋_GB2312" w:cs="仿宋_GB2312"/>
          <w:b w:val="0"/>
          <w:bCs/>
          <w:spacing w:val="20"/>
          <w:sz w:val="32"/>
          <w:szCs w:val="32"/>
          <w:lang w:eastAsia="zh-CN"/>
        </w:rPr>
        <w:t xml:space="preserve">    </w:t>
      </w:r>
      <w:r>
        <w:rPr>
          <w:rFonts w:hint="eastAsia" w:ascii="仿宋_GB2312" w:hAnsi="仿宋_GB2312" w:eastAsia="仿宋_GB2312" w:cs="仿宋_GB2312"/>
          <w:b w:val="0"/>
          <w:bCs/>
          <w:spacing w:val="20"/>
          <w:sz w:val="32"/>
          <w:szCs w:val="32"/>
          <w:lang w:val="en-GB" w:eastAsia="zh-CN"/>
        </w:rPr>
        <w:t>址：</w:t>
      </w:r>
      <w:r>
        <w:rPr>
          <w:rFonts w:hint="eastAsia" w:ascii="仿宋_GB2312" w:hAnsi="仿宋_GB2312" w:eastAsia="仿宋_GB2312" w:cs="仿宋_GB2312"/>
          <w:b w:val="0"/>
          <w:bCs/>
          <w:sz w:val="32"/>
          <w:szCs w:val="32"/>
          <w:lang w:eastAsia="zh-CN"/>
        </w:rPr>
        <w:t>许昌市建安大道东段财政综合大楼</w:t>
      </w:r>
      <w:r>
        <w:rPr>
          <w:rFonts w:hint="eastAsia" w:ascii="仿宋_GB2312" w:hAnsi="仿宋_GB2312" w:eastAsia="仿宋_GB2312" w:cs="仿宋_GB2312"/>
          <w:b w:val="0"/>
          <w:bCs/>
          <w:sz w:val="32"/>
          <w:szCs w:val="32"/>
          <w:lang w:val="en-US" w:eastAsia="zh-CN"/>
        </w:rPr>
        <w:t>816房间</w:t>
      </w:r>
    </w:p>
    <w:p w14:paraId="48CFB22F">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GB" w:eastAsia="zh-CN"/>
        </w:rPr>
      </w:pPr>
      <w:r>
        <w:rPr>
          <w:rFonts w:hint="eastAsia" w:ascii="仿宋_GB2312" w:hAnsi="仿宋_GB2312" w:eastAsia="仿宋_GB2312" w:cs="仿宋_GB2312"/>
          <w:b w:val="0"/>
          <w:bCs/>
          <w:spacing w:val="20"/>
          <w:sz w:val="32"/>
          <w:szCs w:val="32"/>
          <w:lang w:val="en-GB" w:eastAsia="zh-CN"/>
        </w:rPr>
        <w:t>联 系 人：</w:t>
      </w:r>
      <w:r>
        <w:rPr>
          <w:rFonts w:hint="eastAsia" w:ascii="仿宋_GB2312" w:hAnsi="仿宋_GB2312" w:eastAsia="仿宋_GB2312" w:cs="仿宋_GB2312"/>
          <w:b w:val="0"/>
          <w:bCs/>
          <w:sz w:val="32"/>
          <w:szCs w:val="32"/>
          <w:lang w:val="en-US" w:eastAsia="zh-CN"/>
        </w:rPr>
        <w:t xml:space="preserve">白先生   </w:t>
      </w:r>
      <w:r>
        <w:rPr>
          <w:rFonts w:hint="eastAsia" w:ascii="仿宋_GB2312" w:hAnsi="仿宋_GB2312" w:eastAsia="仿宋_GB2312" w:cs="仿宋_GB2312"/>
          <w:b w:val="0"/>
          <w:bCs/>
          <w:sz w:val="32"/>
          <w:szCs w:val="32"/>
          <w:lang w:val="en-GB" w:eastAsia="zh-CN"/>
        </w:rPr>
        <w:t xml:space="preserve">        </w:t>
      </w:r>
    </w:p>
    <w:p w14:paraId="040FDB32">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pacing w:val="20"/>
          <w:sz w:val="32"/>
          <w:szCs w:val="32"/>
          <w:lang w:val="en-GB" w:eastAsia="zh-CN"/>
        </w:rPr>
        <w:t>联系电话：</w:t>
      </w:r>
      <w:r>
        <w:rPr>
          <w:rFonts w:hint="eastAsia" w:ascii="仿宋_GB2312" w:hAnsi="仿宋_GB2312" w:eastAsia="仿宋_GB2312" w:cs="仿宋_GB2312"/>
          <w:b w:val="0"/>
          <w:bCs/>
          <w:sz w:val="32"/>
          <w:szCs w:val="32"/>
          <w:lang w:val="en-US" w:eastAsia="zh-CN"/>
        </w:rPr>
        <w:t>0374-2699026</w:t>
      </w:r>
    </w:p>
    <w:p w14:paraId="17E02CB3">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3DACD405">
      <w:pPr>
        <w:pStyle w:val="24"/>
        <w:rPr>
          <w:rFonts w:hint="eastAsia" w:ascii="仿宋" w:hAnsi="仿宋" w:eastAsia="仿宋" w:cs="仿宋"/>
          <w:b/>
          <w:bCs/>
          <w:color w:val="auto"/>
          <w:sz w:val="24"/>
          <w:szCs w:val="24"/>
        </w:rPr>
      </w:pPr>
    </w:p>
    <w:p w14:paraId="0101A2DF">
      <w:pP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p>
    <w:p w14:paraId="3DA11C76">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2E3B843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TW"/>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、本项目需实现的功能或者目标</w:t>
      </w:r>
    </w:p>
    <w:p w14:paraId="40FFAC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人拟通过</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的方式选聘</w:t>
      </w:r>
      <w:r>
        <w:rPr>
          <w:rFonts w:hint="eastAsia" w:ascii="仿宋_GB2312" w:hAnsi="仿宋_GB2312" w:eastAsia="仿宋_GB2312" w:cs="仿宋_GB2312"/>
          <w:sz w:val="32"/>
          <w:szCs w:val="32"/>
          <w:lang w:val="en-US" w:eastAsia="zh-CN"/>
        </w:rPr>
        <w:t>1家招标代理机构，以便顺利完成许昌市城投发展集团有限公司（或下属公司）2025年度资产证券化产品发行承销招标项目招标工作</w:t>
      </w:r>
      <w:r>
        <w:rPr>
          <w:rFonts w:hint="eastAsia" w:ascii="仿宋_GB2312" w:hAnsi="仿宋_GB2312" w:eastAsia="仿宋_GB2312" w:cs="仿宋_GB2312"/>
          <w:sz w:val="32"/>
          <w:szCs w:val="32"/>
        </w:rPr>
        <w:t>。</w:t>
      </w:r>
    </w:p>
    <w:p w14:paraId="2FCB7F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14:paraId="28A587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协助比选人编制</w:t>
      </w:r>
      <w:r>
        <w:rPr>
          <w:rFonts w:hint="eastAsia" w:ascii="仿宋_GB2312" w:hAnsi="仿宋_GB2312" w:eastAsia="仿宋_GB2312" w:cs="仿宋_GB2312"/>
          <w:sz w:val="32"/>
          <w:szCs w:val="32"/>
          <w:lang w:val="en-US" w:eastAsia="zh-CN"/>
        </w:rPr>
        <w:t>许昌市城投发展集团有限公司（或下属子公司）2025年度资产证券化产品主承销商（含计划管理人）招标项目招标文件</w:t>
      </w:r>
      <w:r>
        <w:rPr>
          <w:rFonts w:hint="eastAsia" w:ascii="仿宋_GB2312" w:hAnsi="仿宋_GB2312" w:eastAsia="仿宋_GB2312" w:cs="仿宋_GB2312"/>
          <w:sz w:val="32"/>
          <w:szCs w:val="32"/>
          <w:lang w:eastAsia="zh-CN"/>
        </w:rPr>
        <w:t>；</w:t>
      </w:r>
    </w:p>
    <w:p w14:paraId="480B4B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提供开标场所并具备全程录音录像条件；</w:t>
      </w:r>
    </w:p>
    <w:p w14:paraId="074B2A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建立外部评审专家库，具备抽取评审专家条件，同时外部评审专家库专家参评时必须在河南省综合评标或政府采购评审专家库中；</w:t>
      </w:r>
    </w:p>
    <w:p w14:paraId="216B8A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协助比选人在中国招标投标公共服务平台等至少</w:t>
      </w:r>
      <w:r>
        <w:rPr>
          <w:rFonts w:hint="eastAsia" w:ascii="仿宋_GB2312" w:hAnsi="仿宋_GB2312" w:eastAsia="仿宋_GB2312" w:cs="仿宋_GB2312"/>
          <w:sz w:val="32"/>
          <w:szCs w:val="32"/>
          <w:lang w:val="en-US" w:eastAsia="zh-CN"/>
        </w:rPr>
        <w:t>2家以上公共媒体发布招标公告</w:t>
      </w:r>
      <w:r>
        <w:rPr>
          <w:rFonts w:hint="eastAsia" w:ascii="仿宋_GB2312" w:hAnsi="仿宋_GB2312" w:eastAsia="仿宋_GB2312" w:cs="仿宋_GB2312"/>
          <w:sz w:val="32"/>
          <w:szCs w:val="32"/>
          <w:lang w:eastAsia="zh-CN"/>
        </w:rPr>
        <w:t>；</w:t>
      </w:r>
    </w:p>
    <w:p w14:paraId="52729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协助比选人办理、整理、收集招标过程中所需的材料，并在招标结束后按照比选人要求整理全过程招标材料形成文件汇编、提供录音录像等电子文件；</w:t>
      </w:r>
    </w:p>
    <w:p w14:paraId="48A8DD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val="en-US" w:eastAsia="zh-CN"/>
        </w:rPr>
        <w:t>6、其他在招标过程中需要配合、协助比选人的事项。</w:t>
      </w:r>
    </w:p>
    <w:p w14:paraId="1589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TW"/>
        </w:rPr>
        <w:t>服务标准、期限、效率等要求</w:t>
      </w:r>
    </w:p>
    <w:p w14:paraId="738BB5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根据比选人要求在规定时间内完成</w:t>
      </w:r>
      <w:r>
        <w:rPr>
          <w:rFonts w:hint="eastAsia" w:ascii="仿宋_GB2312" w:hAnsi="仿宋_GB2312" w:eastAsia="仿宋_GB2312" w:cs="仿宋_GB2312"/>
          <w:sz w:val="32"/>
          <w:szCs w:val="32"/>
          <w:lang w:val="en-US" w:eastAsia="zh-CN"/>
        </w:rPr>
        <w:t>许昌市城投发展集团有限公司（或下属公司）</w:t>
      </w:r>
      <w:r>
        <w:rPr>
          <w:rFonts w:hint="eastAsia" w:ascii="仿宋_GB2312" w:hAnsi="仿宋_GB2312" w:eastAsia="仿宋_GB2312" w:cs="仿宋_GB2312"/>
          <w:sz w:val="32"/>
          <w:szCs w:val="32"/>
          <w:lang w:eastAsia="zh-CN"/>
        </w:rPr>
        <w:t>资产证券化产品主承销商（含计划管理人）招标项目招标工作。</w:t>
      </w:r>
    </w:p>
    <w:p w14:paraId="3C7D6E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服务期限：自签订服务合同之日起至招标工作全部完成并向比选人提交招标全过程汇编文件之日止。</w:t>
      </w:r>
    </w:p>
    <w:p w14:paraId="20C16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以上技术要求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14:paraId="2EAA9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lang w:eastAsia="zh-TW"/>
        </w:rPr>
        <w:t>造成经济损失的，应当依法赔偿</w:t>
      </w:r>
      <w:r>
        <w:rPr>
          <w:rFonts w:hint="eastAsia" w:ascii="仿宋_GB2312" w:hAnsi="仿宋_GB2312" w:eastAsia="仿宋_GB2312" w:cs="仿宋_GB2312"/>
          <w:sz w:val="32"/>
          <w:szCs w:val="32"/>
          <w:lang w:eastAsia="zh-CN"/>
        </w:rPr>
        <w:t>。</w:t>
      </w:r>
    </w:p>
    <w:p w14:paraId="7347CA5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TW"/>
        </w:rPr>
        <w:t>釆购标的的其他技术、服务等要求</w:t>
      </w:r>
    </w:p>
    <w:p w14:paraId="1157B5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应就</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TW"/>
        </w:rPr>
        <w:t>项目（每包或者标段）完整投标。</w:t>
      </w:r>
    </w:p>
    <w:p w14:paraId="61B680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比选人</w:t>
      </w:r>
      <w:r>
        <w:rPr>
          <w:rFonts w:hint="eastAsia" w:ascii="仿宋_GB2312" w:hAnsi="仿宋_GB2312" w:eastAsia="仿宋_GB2312" w:cs="仿宋_GB2312"/>
          <w:sz w:val="32"/>
          <w:szCs w:val="32"/>
          <w:lang w:eastAsia="zh-TW"/>
        </w:rPr>
        <w:t>一切费用。</w:t>
      </w:r>
    </w:p>
    <w:p w14:paraId="3D7BD3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验收标准</w:t>
      </w:r>
    </w:p>
    <w:p w14:paraId="277C37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为比选人完成</w:t>
      </w:r>
      <w:r>
        <w:rPr>
          <w:rFonts w:hint="eastAsia" w:ascii="仿宋_GB2312" w:hAnsi="仿宋_GB2312" w:eastAsia="仿宋_GB2312" w:cs="仿宋_GB2312"/>
          <w:sz w:val="32"/>
          <w:szCs w:val="32"/>
          <w:lang w:val="en-US" w:eastAsia="zh-CN"/>
        </w:rPr>
        <w:t>许昌市城投发展集团有限公司（或下属公司）</w:t>
      </w:r>
      <w:r>
        <w:rPr>
          <w:rFonts w:hint="eastAsia" w:ascii="仿宋_GB2312" w:hAnsi="仿宋_GB2312" w:eastAsia="仿宋_GB2312" w:cs="仿宋_GB2312"/>
          <w:sz w:val="32"/>
          <w:szCs w:val="32"/>
          <w:lang w:eastAsia="zh-CN"/>
        </w:rPr>
        <w:t>资产证券化产品主承销商（含计划管理人）招标项目招标工作，选取最优主承销商（含计划管理人）后并向比选人提交相关存档材料后即视为验收合格。</w:t>
      </w:r>
    </w:p>
    <w:p w14:paraId="3D8CFB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sz w:val="32"/>
          <w:szCs w:val="32"/>
          <w:highlight w:val="none"/>
          <w:lang w:eastAsia="zh-CN"/>
        </w:rPr>
        <w:t>本次招标代理机构服务费率报价按照下述收费标准下浮率不低于</w:t>
      </w:r>
      <w:r>
        <w:rPr>
          <w:rFonts w:hint="eastAsia" w:ascii="仿宋_GB2312" w:hAnsi="仿宋_GB2312" w:eastAsia="仿宋_GB2312" w:cs="仿宋_GB2312"/>
          <w:sz w:val="32"/>
          <w:szCs w:val="32"/>
          <w:highlight w:val="none"/>
          <w:lang w:val="en-US" w:eastAsia="zh-CN"/>
        </w:rPr>
        <w:t>20%。</w:t>
      </w:r>
    </w:p>
    <w:tbl>
      <w:tblPr>
        <w:tblStyle w:val="26"/>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273"/>
        <w:gridCol w:w="1687"/>
        <w:gridCol w:w="1687"/>
        <w:gridCol w:w="1687"/>
      </w:tblGrid>
      <w:tr w14:paraId="7AE30D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436C2CC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中标金额（万元）</w:t>
            </w:r>
          </w:p>
        </w:tc>
        <w:tc>
          <w:tcPr>
            <w:tcW w:w="1687" w:type="dxa"/>
            <w:noWrap w:val="0"/>
            <w:vAlign w:val="center"/>
          </w:tcPr>
          <w:p w14:paraId="5E07E54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货物招标</w:t>
            </w:r>
          </w:p>
        </w:tc>
        <w:tc>
          <w:tcPr>
            <w:tcW w:w="1687" w:type="dxa"/>
            <w:noWrap w:val="0"/>
            <w:vAlign w:val="center"/>
          </w:tcPr>
          <w:p w14:paraId="20038C85">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服务招标</w:t>
            </w:r>
          </w:p>
        </w:tc>
        <w:tc>
          <w:tcPr>
            <w:tcW w:w="1687" w:type="dxa"/>
            <w:noWrap w:val="0"/>
            <w:vAlign w:val="center"/>
          </w:tcPr>
          <w:p w14:paraId="285CF05D">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工程招标</w:t>
            </w:r>
          </w:p>
        </w:tc>
      </w:tr>
      <w:tr w14:paraId="2EFB83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7B05D33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100以下</w:t>
            </w:r>
          </w:p>
        </w:tc>
        <w:tc>
          <w:tcPr>
            <w:tcW w:w="1687" w:type="dxa"/>
            <w:noWrap w:val="0"/>
            <w:vAlign w:val="center"/>
          </w:tcPr>
          <w:p w14:paraId="76EB9FA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1.5%</w:t>
            </w:r>
          </w:p>
        </w:tc>
        <w:tc>
          <w:tcPr>
            <w:tcW w:w="1687" w:type="dxa"/>
            <w:noWrap w:val="0"/>
            <w:vAlign w:val="center"/>
          </w:tcPr>
          <w:p w14:paraId="2608862B">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1.5%</w:t>
            </w:r>
          </w:p>
        </w:tc>
        <w:tc>
          <w:tcPr>
            <w:tcW w:w="1687" w:type="dxa"/>
            <w:noWrap w:val="0"/>
            <w:vAlign w:val="center"/>
          </w:tcPr>
          <w:p w14:paraId="5C50FA9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w:t>
            </w:r>
          </w:p>
        </w:tc>
      </w:tr>
      <w:tr w14:paraId="6DC25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6C5EE84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100-500</w:t>
            </w:r>
          </w:p>
        </w:tc>
        <w:tc>
          <w:tcPr>
            <w:tcW w:w="1687" w:type="dxa"/>
            <w:noWrap w:val="0"/>
            <w:vAlign w:val="center"/>
          </w:tcPr>
          <w:p w14:paraId="398548F9">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1.1%</w:t>
            </w:r>
          </w:p>
        </w:tc>
        <w:tc>
          <w:tcPr>
            <w:tcW w:w="1687" w:type="dxa"/>
            <w:noWrap w:val="0"/>
            <w:vAlign w:val="center"/>
          </w:tcPr>
          <w:p w14:paraId="734AD377">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0.8%</w:t>
            </w:r>
          </w:p>
        </w:tc>
        <w:tc>
          <w:tcPr>
            <w:tcW w:w="1687" w:type="dxa"/>
            <w:noWrap w:val="0"/>
            <w:vAlign w:val="center"/>
          </w:tcPr>
          <w:p w14:paraId="04745406">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0.7%</w:t>
            </w:r>
          </w:p>
        </w:tc>
      </w:tr>
      <w:tr w14:paraId="543920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7AD2041F">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500-1000</w:t>
            </w:r>
          </w:p>
        </w:tc>
        <w:tc>
          <w:tcPr>
            <w:tcW w:w="1687" w:type="dxa"/>
            <w:noWrap w:val="0"/>
            <w:vAlign w:val="center"/>
          </w:tcPr>
          <w:p w14:paraId="2B2C97E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0.8%</w:t>
            </w:r>
          </w:p>
        </w:tc>
        <w:tc>
          <w:tcPr>
            <w:tcW w:w="1687" w:type="dxa"/>
            <w:noWrap w:val="0"/>
            <w:vAlign w:val="center"/>
          </w:tcPr>
          <w:p w14:paraId="615E6746">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0.45%</w:t>
            </w:r>
          </w:p>
        </w:tc>
        <w:tc>
          <w:tcPr>
            <w:tcW w:w="1687" w:type="dxa"/>
            <w:noWrap w:val="0"/>
            <w:vAlign w:val="center"/>
          </w:tcPr>
          <w:p w14:paraId="4CD17A14">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0.55%</w:t>
            </w:r>
          </w:p>
        </w:tc>
      </w:tr>
      <w:tr w14:paraId="4949FB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31343F1D">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1000-5000</w:t>
            </w:r>
          </w:p>
        </w:tc>
        <w:tc>
          <w:tcPr>
            <w:tcW w:w="1687" w:type="dxa"/>
            <w:noWrap w:val="0"/>
            <w:vAlign w:val="center"/>
          </w:tcPr>
          <w:p w14:paraId="47F9F2C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0.5%</w:t>
            </w:r>
          </w:p>
        </w:tc>
        <w:tc>
          <w:tcPr>
            <w:tcW w:w="1687" w:type="dxa"/>
            <w:noWrap w:val="0"/>
            <w:vAlign w:val="center"/>
          </w:tcPr>
          <w:p w14:paraId="6E3BCD5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0.25%</w:t>
            </w:r>
          </w:p>
        </w:tc>
        <w:tc>
          <w:tcPr>
            <w:tcW w:w="1687" w:type="dxa"/>
            <w:noWrap w:val="0"/>
            <w:vAlign w:val="center"/>
          </w:tcPr>
          <w:p w14:paraId="0ABBFC99">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0.35%</w:t>
            </w:r>
          </w:p>
        </w:tc>
      </w:tr>
      <w:tr w14:paraId="7FB7F5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7E07F905">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5000-10000</w:t>
            </w:r>
          </w:p>
        </w:tc>
        <w:tc>
          <w:tcPr>
            <w:tcW w:w="1687" w:type="dxa"/>
            <w:noWrap w:val="0"/>
            <w:vAlign w:val="center"/>
          </w:tcPr>
          <w:p w14:paraId="075C68F6">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0.25%</w:t>
            </w:r>
          </w:p>
        </w:tc>
        <w:tc>
          <w:tcPr>
            <w:tcW w:w="1687" w:type="dxa"/>
            <w:noWrap w:val="0"/>
            <w:vAlign w:val="center"/>
          </w:tcPr>
          <w:p w14:paraId="46A53F6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0.1%</w:t>
            </w:r>
          </w:p>
        </w:tc>
        <w:tc>
          <w:tcPr>
            <w:tcW w:w="1687" w:type="dxa"/>
            <w:noWrap w:val="0"/>
            <w:vAlign w:val="center"/>
          </w:tcPr>
          <w:p w14:paraId="100B2057">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w:t>
            </w:r>
          </w:p>
        </w:tc>
      </w:tr>
      <w:tr w14:paraId="6AB56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5FCB5634">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10000-100000</w:t>
            </w:r>
          </w:p>
        </w:tc>
        <w:tc>
          <w:tcPr>
            <w:tcW w:w="1687" w:type="dxa"/>
            <w:noWrap w:val="0"/>
            <w:vAlign w:val="center"/>
          </w:tcPr>
          <w:p w14:paraId="25531277">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c>
          <w:tcPr>
            <w:tcW w:w="1687" w:type="dxa"/>
            <w:noWrap w:val="0"/>
            <w:vAlign w:val="center"/>
          </w:tcPr>
          <w:p w14:paraId="53C734E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c>
          <w:tcPr>
            <w:tcW w:w="1687" w:type="dxa"/>
            <w:noWrap w:val="0"/>
            <w:vAlign w:val="center"/>
          </w:tcPr>
          <w:p w14:paraId="1D7849F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r>
      <w:tr w14:paraId="70F66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73" w:type="dxa"/>
            <w:noWrap w:val="0"/>
            <w:vAlign w:val="center"/>
          </w:tcPr>
          <w:p w14:paraId="68F656E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1000000以上</w:t>
            </w:r>
          </w:p>
        </w:tc>
        <w:tc>
          <w:tcPr>
            <w:tcW w:w="1687" w:type="dxa"/>
            <w:noWrap w:val="0"/>
            <w:vAlign w:val="center"/>
          </w:tcPr>
          <w:p w14:paraId="3B32B8F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c>
          <w:tcPr>
            <w:tcW w:w="1687" w:type="dxa"/>
            <w:noWrap w:val="0"/>
            <w:vAlign w:val="center"/>
          </w:tcPr>
          <w:p w14:paraId="1B082F54">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c>
          <w:tcPr>
            <w:tcW w:w="1687" w:type="dxa"/>
            <w:noWrap w:val="0"/>
            <w:vAlign w:val="center"/>
          </w:tcPr>
          <w:p w14:paraId="2CE16CF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r>
    </w:tbl>
    <w:p w14:paraId="4C081F4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val="0"/>
          <w:sz w:val="32"/>
          <w:szCs w:val="32"/>
          <w:lang w:val="en-US" w:eastAsia="zh-CN"/>
        </w:rPr>
        <w:t>注：招标代理服务费按差额定率累进法计算。</w:t>
      </w:r>
    </w:p>
    <w:p w14:paraId="301541F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val="zh-CN" w:eastAsia="zh-CN"/>
        </w:rPr>
        <w:t>资金支付</w:t>
      </w:r>
    </w:p>
    <w:p w14:paraId="3A9FCE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支付方式：现金或银行转账。</w:t>
      </w:r>
    </w:p>
    <w:p w14:paraId="0C5336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TW"/>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w:t>
      </w:r>
      <w:r>
        <w:rPr>
          <w:rFonts w:hint="eastAsia" w:ascii="仿宋_GB2312" w:hAnsi="仿宋_GB2312" w:eastAsia="仿宋_GB2312" w:cs="仿宋_GB2312"/>
          <w:sz w:val="32"/>
          <w:szCs w:val="32"/>
          <w:lang w:eastAsia="zh-CN"/>
        </w:rPr>
        <w:t>资产证券化产品主承销商（含计划管理人）招标项目招标工作完成之后发放中标通知书期间</w:t>
      </w:r>
      <w:r>
        <w:rPr>
          <w:rFonts w:hint="eastAsia" w:ascii="仿宋_GB2312" w:hAnsi="仿宋_GB2312" w:eastAsia="仿宋_GB2312" w:cs="仿宋_GB2312"/>
          <w:sz w:val="32"/>
          <w:szCs w:val="32"/>
          <w:lang w:val="zh-CN" w:eastAsia="zh-TW"/>
        </w:rPr>
        <w:t>。</w:t>
      </w:r>
    </w:p>
    <w:p w14:paraId="4B377B26">
      <w:pPr>
        <w:pStyle w:val="8"/>
        <w:ind w:firstLine="640" w:firstLineChars="200"/>
        <w:rPr>
          <w:rFonts w:hint="eastAsia" w:eastAsia="仿宋_GB2312"/>
          <w:lang w:val="en-US" w:eastAsia="zh-CN"/>
        </w:rPr>
      </w:pPr>
      <w:r>
        <w:rPr>
          <w:rFonts w:hint="eastAsia" w:ascii="仿宋_GB2312" w:hAnsi="仿宋_GB2312" w:eastAsia="仿宋_GB2312" w:cs="仿宋_GB2312"/>
          <w:sz w:val="32"/>
          <w:szCs w:val="32"/>
          <w:lang w:val="en-US" w:eastAsia="zh-CN"/>
        </w:rPr>
        <w:t>3、费用支付方：</w:t>
      </w:r>
      <w:r>
        <w:rPr>
          <w:rFonts w:hint="eastAsia" w:ascii="仿宋_GB2312" w:hAnsi="仿宋_GB2312" w:eastAsia="仿宋_GB2312" w:cs="仿宋_GB2312"/>
          <w:sz w:val="32"/>
          <w:szCs w:val="32"/>
          <w:lang w:eastAsia="zh-CN"/>
        </w:rPr>
        <w:t>资产证券化产品主承销商（含计划管理人）招标项目中标人。</w:t>
      </w:r>
    </w:p>
    <w:p w14:paraId="7D8DB5C4">
      <w:pPr>
        <w:widowControl/>
        <w:shd w:val="clear" w:color="auto" w:fill="FFFFFF"/>
        <w:spacing w:line="360" w:lineRule="auto"/>
        <w:jc w:val="both"/>
        <w:rPr>
          <w:rFonts w:hint="eastAsia" w:ascii="仿宋" w:hAnsi="仿宋" w:eastAsia="仿宋" w:cs="仿宋"/>
          <w:b/>
          <w:bCs/>
          <w:caps/>
          <w:color w:val="auto"/>
          <w:kern w:val="0"/>
          <w:sz w:val="40"/>
          <w:szCs w:val="40"/>
          <w:lang w:val="en-US" w:eastAsia="zh-CN"/>
        </w:rPr>
      </w:pPr>
    </w:p>
    <w:p w14:paraId="7A66C16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26"/>
        <w:tblW w:w="9887" w:type="dxa"/>
        <w:jc w:val="center"/>
        <w:tblLayout w:type="fixed"/>
        <w:tblCellMar>
          <w:top w:w="0" w:type="dxa"/>
          <w:left w:w="108" w:type="dxa"/>
          <w:bottom w:w="0" w:type="dxa"/>
          <w:right w:w="108" w:type="dxa"/>
        </w:tblCellMar>
      </w:tblPr>
      <w:tblGrid>
        <w:gridCol w:w="753"/>
        <w:gridCol w:w="1986"/>
        <w:gridCol w:w="7148"/>
      </w:tblGrid>
      <w:tr w14:paraId="260F31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061F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47A5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443A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22CB62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701E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332A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7D88CB">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许昌市城投发展集团有限公司（或下属公司）2025年度资产证券化产品发行承销招标项目招标代理机构比选项目</w:t>
            </w:r>
          </w:p>
          <w:p w14:paraId="67DAE44F">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RZB-2025004</w:t>
            </w:r>
            <w:r>
              <w:rPr>
                <w:rFonts w:hint="eastAsia" w:ascii="仿宋" w:hAnsi="仿宋" w:eastAsia="仿宋" w:cs="仿宋"/>
                <w:color w:val="auto"/>
                <w:sz w:val="24"/>
                <w:szCs w:val="24"/>
                <w:lang w:eastAsia="zh-CN"/>
              </w:rPr>
              <w:t xml:space="preserve">号 </w:t>
            </w:r>
          </w:p>
          <w:p w14:paraId="153D4FE0">
            <w:pPr>
              <w:spacing w:line="360" w:lineRule="auto"/>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比选人直接债务融资工具主承销商招标管理办法和国有企业招标相关要求，为比选人组织许昌市城投发展集团有限公司（或下属公司）2025年度资产证券化产品主承销商（含计划管理人）招标提供代理服务、配套服务、手续办理、资料整理、拟定合同文件、提供开标场地等相关工作。</w:t>
            </w:r>
          </w:p>
        </w:tc>
      </w:tr>
      <w:tr w14:paraId="286FCFA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17A8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246D6E">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DF44A">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比选</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14:paraId="7AA6F524">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14:paraId="4271F80B">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人：白先生           </w:t>
            </w:r>
          </w:p>
          <w:p w14:paraId="288BBF8B">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4E2880E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1E7B22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8D87A0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C093">
            <w:pPr>
              <w:numPr>
                <w:ilvl w:val="0"/>
                <w:numId w:val="4"/>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14:paraId="2F2FE367">
            <w:pPr>
              <w:numPr>
                <w:ilvl w:val="0"/>
                <w:numId w:val="4"/>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14:paraId="0AFB36E3">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1、在中华人民共和国境内注册，</w:t>
            </w:r>
            <w:r>
              <w:rPr>
                <w:rFonts w:hint="eastAsia" w:ascii="仿宋" w:hAnsi="仿宋" w:eastAsia="仿宋" w:cs="仿宋"/>
                <w:bCs/>
                <w:color w:val="auto"/>
                <w:sz w:val="24"/>
                <w:szCs w:val="24"/>
                <w:highlight w:val="none"/>
                <w:lang w:eastAsia="zh-CN"/>
              </w:rPr>
              <w:t>具备独立法人资格，持有合法有效的企业法人营业执照；</w:t>
            </w:r>
          </w:p>
          <w:p w14:paraId="5579FA6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符合《中华人民共和国招投标法》第十三条等相关规定</w:t>
            </w:r>
            <w:r>
              <w:rPr>
                <w:rFonts w:hint="eastAsia" w:ascii="仿宋" w:hAnsi="仿宋" w:eastAsia="仿宋" w:cs="仿宋"/>
                <w:bCs/>
                <w:color w:val="auto"/>
                <w:sz w:val="24"/>
                <w:szCs w:val="24"/>
                <w:highlight w:val="none"/>
              </w:rPr>
              <w:t>；</w:t>
            </w:r>
          </w:p>
          <w:p w14:paraId="660E0187">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、近三年未因重大的执业质量等问题被责令停业，没有处于破产或存在其他违法行为；</w:t>
            </w:r>
          </w:p>
          <w:p w14:paraId="02003984">
            <w:pPr>
              <w:autoSpaceDE w:val="0"/>
              <w:autoSpaceDN w:val="0"/>
              <w:adjustRightInd w:val="0"/>
              <w:spacing w:line="540" w:lineRule="exact"/>
              <w:ind w:right="-11"/>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、未</w:t>
            </w:r>
            <w:r>
              <w:rPr>
                <w:rFonts w:hint="eastAsia" w:ascii="仿宋" w:hAnsi="仿宋" w:eastAsia="仿宋" w:cs="仿宋"/>
                <w:bCs/>
                <w:color w:val="auto"/>
                <w:sz w:val="24"/>
                <w:szCs w:val="24"/>
                <w:highlight w:val="none"/>
                <w:lang w:val="en-US" w:eastAsia="zh-CN"/>
              </w:rPr>
              <w:t>被列入经营异常名录或者严重违法失信名单、失信被执行人，重大税收违法案件当事人名单、政府采购严重违法失信行为记录名单</w:t>
            </w:r>
            <w:r>
              <w:rPr>
                <w:rFonts w:hint="eastAsia" w:ascii="仿宋" w:hAnsi="仿宋" w:eastAsia="仿宋" w:cs="仿宋"/>
                <w:bCs/>
                <w:color w:val="auto"/>
                <w:sz w:val="24"/>
                <w:szCs w:val="24"/>
                <w:highlight w:val="none"/>
              </w:rPr>
              <w:t>。</w:t>
            </w:r>
          </w:p>
        </w:tc>
      </w:tr>
      <w:tr w14:paraId="10E4AD5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6A3D7">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836F6">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1AA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38531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5871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9F09B">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招标代理服务费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BCAB2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none"/>
                <w:lang w:val="en-US" w:eastAsia="zh-CN"/>
              </w:rPr>
            </w:pP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lang w:eastAsia="zh-CN"/>
              </w:rPr>
              <w:t>本次招标代理机构服务费率报价按照下述收费标准下浮率不低于</w:t>
            </w:r>
            <w:r>
              <w:rPr>
                <w:rFonts w:hint="eastAsia" w:ascii="仿宋" w:hAnsi="仿宋" w:eastAsia="仿宋" w:cs="仿宋"/>
                <w:bCs/>
                <w:color w:val="auto"/>
                <w:sz w:val="24"/>
                <w:szCs w:val="24"/>
                <w:highlight w:val="none"/>
                <w:lang w:val="en-US" w:eastAsia="zh-CN"/>
              </w:rPr>
              <w:t>20%。</w:t>
            </w:r>
          </w:p>
          <w:tbl>
            <w:tblPr>
              <w:tblStyle w:val="26"/>
              <w:tblW w:w="6778"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662"/>
              <w:gridCol w:w="1372"/>
              <w:gridCol w:w="1372"/>
              <w:gridCol w:w="1372"/>
            </w:tblGrid>
            <w:tr w14:paraId="199B3B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3" w:hRule="atLeast"/>
                <w:tblCellSpacing w:w="0" w:type="dxa"/>
                <w:jc w:val="center"/>
              </w:trPr>
              <w:tc>
                <w:tcPr>
                  <w:tcW w:w="2662" w:type="dxa"/>
                  <w:noWrap w:val="0"/>
                  <w:vAlign w:val="center"/>
                </w:tcPr>
                <w:p w14:paraId="53286EA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中标金额（万元）</w:t>
                  </w:r>
                </w:p>
              </w:tc>
              <w:tc>
                <w:tcPr>
                  <w:tcW w:w="1372" w:type="dxa"/>
                  <w:noWrap w:val="0"/>
                  <w:vAlign w:val="center"/>
                </w:tcPr>
                <w:p w14:paraId="0794E0BD">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货物招标</w:t>
                  </w:r>
                </w:p>
              </w:tc>
              <w:tc>
                <w:tcPr>
                  <w:tcW w:w="1372" w:type="dxa"/>
                  <w:noWrap w:val="0"/>
                  <w:vAlign w:val="center"/>
                </w:tcPr>
                <w:p w14:paraId="3C4658FB">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服务招标</w:t>
                  </w:r>
                </w:p>
              </w:tc>
              <w:tc>
                <w:tcPr>
                  <w:tcW w:w="1372" w:type="dxa"/>
                  <w:noWrap w:val="0"/>
                  <w:vAlign w:val="center"/>
                </w:tcPr>
                <w:p w14:paraId="35C450BF">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工程招标</w:t>
                  </w:r>
                </w:p>
              </w:tc>
            </w:tr>
            <w:tr w14:paraId="79504F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8" w:hRule="atLeast"/>
                <w:tblCellSpacing w:w="0" w:type="dxa"/>
                <w:jc w:val="center"/>
              </w:trPr>
              <w:tc>
                <w:tcPr>
                  <w:tcW w:w="2662" w:type="dxa"/>
                  <w:noWrap w:val="0"/>
                  <w:vAlign w:val="center"/>
                </w:tcPr>
                <w:p w14:paraId="20AD117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100以下</w:t>
                  </w:r>
                </w:p>
              </w:tc>
              <w:tc>
                <w:tcPr>
                  <w:tcW w:w="1372" w:type="dxa"/>
                  <w:noWrap w:val="0"/>
                  <w:vAlign w:val="center"/>
                </w:tcPr>
                <w:p w14:paraId="561AC99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1.5%</w:t>
                  </w:r>
                </w:p>
              </w:tc>
              <w:tc>
                <w:tcPr>
                  <w:tcW w:w="1372" w:type="dxa"/>
                  <w:noWrap w:val="0"/>
                  <w:vAlign w:val="center"/>
                </w:tcPr>
                <w:p w14:paraId="605E5974">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1.5%</w:t>
                  </w:r>
                </w:p>
              </w:tc>
              <w:tc>
                <w:tcPr>
                  <w:tcW w:w="1372" w:type="dxa"/>
                  <w:noWrap w:val="0"/>
                  <w:vAlign w:val="center"/>
                </w:tcPr>
                <w:p w14:paraId="138BDAB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w:t>
                  </w:r>
                </w:p>
              </w:tc>
            </w:tr>
            <w:tr w14:paraId="37C88B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8" w:hRule="atLeast"/>
                <w:tblCellSpacing w:w="0" w:type="dxa"/>
                <w:jc w:val="center"/>
              </w:trPr>
              <w:tc>
                <w:tcPr>
                  <w:tcW w:w="2662" w:type="dxa"/>
                  <w:noWrap w:val="0"/>
                  <w:vAlign w:val="center"/>
                </w:tcPr>
                <w:p w14:paraId="0BA73815">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100-500</w:t>
                  </w:r>
                </w:p>
              </w:tc>
              <w:tc>
                <w:tcPr>
                  <w:tcW w:w="1372" w:type="dxa"/>
                  <w:noWrap w:val="0"/>
                  <w:vAlign w:val="center"/>
                </w:tcPr>
                <w:p w14:paraId="3C1E87E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1.1%</w:t>
                  </w:r>
                </w:p>
              </w:tc>
              <w:tc>
                <w:tcPr>
                  <w:tcW w:w="1372" w:type="dxa"/>
                  <w:noWrap w:val="0"/>
                  <w:vAlign w:val="center"/>
                </w:tcPr>
                <w:p w14:paraId="40EDAEA8">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0.8%</w:t>
                  </w:r>
                </w:p>
              </w:tc>
              <w:tc>
                <w:tcPr>
                  <w:tcW w:w="1372" w:type="dxa"/>
                  <w:noWrap w:val="0"/>
                  <w:vAlign w:val="center"/>
                </w:tcPr>
                <w:p w14:paraId="0482C6E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0.7%</w:t>
                  </w:r>
                </w:p>
              </w:tc>
            </w:tr>
            <w:tr w14:paraId="278732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8" w:hRule="atLeast"/>
                <w:tblCellSpacing w:w="0" w:type="dxa"/>
                <w:jc w:val="center"/>
              </w:trPr>
              <w:tc>
                <w:tcPr>
                  <w:tcW w:w="2662" w:type="dxa"/>
                  <w:noWrap w:val="0"/>
                  <w:vAlign w:val="center"/>
                </w:tcPr>
                <w:p w14:paraId="0B687933">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500-1000</w:t>
                  </w:r>
                </w:p>
              </w:tc>
              <w:tc>
                <w:tcPr>
                  <w:tcW w:w="1372" w:type="dxa"/>
                  <w:noWrap w:val="0"/>
                  <w:vAlign w:val="center"/>
                </w:tcPr>
                <w:p w14:paraId="79F700DC">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0.8%</w:t>
                  </w:r>
                </w:p>
              </w:tc>
              <w:tc>
                <w:tcPr>
                  <w:tcW w:w="1372" w:type="dxa"/>
                  <w:noWrap w:val="0"/>
                  <w:vAlign w:val="center"/>
                </w:tcPr>
                <w:p w14:paraId="0C6DC8B7">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0.45%</w:t>
                  </w:r>
                </w:p>
              </w:tc>
              <w:tc>
                <w:tcPr>
                  <w:tcW w:w="1372" w:type="dxa"/>
                  <w:noWrap w:val="0"/>
                  <w:vAlign w:val="center"/>
                </w:tcPr>
                <w:p w14:paraId="7429342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0.55%</w:t>
                  </w:r>
                </w:p>
              </w:tc>
            </w:tr>
            <w:tr w14:paraId="179895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8" w:hRule="atLeast"/>
                <w:tblCellSpacing w:w="0" w:type="dxa"/>
                <w:jc w:val="center"/>
              </w:trPr>
              <w:tc>
                <w:tcPr>
                  <w:tcW w:w="2662" w:type="dxa"/>
                  <w:noWrap w:val="0"/>
                  <w:vAlign w:val="center"/>
                </w:tcPr>
                <w:p w14:paraId="6FDECD4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1000-5000</w:t>
                  </w:r>
                </w:p>
              </w:tc>
              <w:tc>
                <w:tcPr>
                  <w:tcW w:w="1372" w:type="dxa"/>
                  <w:noWrap w:val="0"/>
                  <w:vAlign w:val="center"/>
                </w:tcPr>
                <w:p w14:paraId="1BB051F4">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0.5%</w:t>
                  </w:r>
                </w:p>
              </w:tc>
              <w:tc>
                <w:tcPr>
                  <w:tcW w:w="1372" w:type="dxa"/>
                  <w:noWrap w:val="0"/>
                  <w:vAlign w:val="center"/>
                </w:tcPr>
                <w:p w14:paraId="07B4CC25">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0.25%</w:t>
                  </w:r>
                </w:p>
              </w:tc>
              <w:tc>
                <w:tcPr>
                  <w:tcW w:w="1372" w:type="dxa"/>
                  <w:noWrap w:val="0"/>
                  <w:vAlign w:val="center"/>
                </w:tcPr>
                <w:p w14:paraId="3D16C88A">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0.35%</w:t>
                  </w:r>
                </w:p>
              </w:tc>
            </w:tr>
            <w:tr w14:paraId="5F662F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8" w:hRule="atLeast"/>
                <w:tblCellSpacing w:w="0" w:type="dxa"/>
                <w:jc w:val="center"/>
              </w:trPr>
              <w:tc>
                <w:tcPr>
                  <w:tcW w:w="2662" w:type="dxa"/>
                  <w:noWrap w:val="0"/>
                  <w:vAlign w:val="center"/>
                </w:tcPr>
                <w:p w14:paraId="65B81EE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5000-10000</w:t>
                  </w:r>
                </w:p>
              </w:tc>
              <w:tc>
                <w:tcPr>
                  <w:tcW w:w="1372" w:type="dxa"/>
                  <w:noWrap w:val="0"/>
                  <w:vAlign w:val="center"/>
                </w:tcPr>
                <w:p w14:paraId="7AC8A63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0.25%</w:t>
                  </w:r>
                </w:p>
              </w:tc>
              <w:tc>
                <w:tcPr>
                  <w:tcW w:w="1372" w:type="dxa"/>
                  <w:noWrap w:val="0"/>
                  <w:vAlign w:val="center"/>
                </w:tcPr>
                <w:p w14:paraId="259F592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0.1%</w:t>
                  </w:r>
                </w:p>
              </w:tc>
              <w:tc>
                <w:tcPr>
                  <w:tcW w:w="1372" w:type="dxa"/>
                  <w:noWrap w:val="0"/>
                  <w:vAlign w:val="center"/>
                </w:tcPr>
                <w:p w14:paraId="5E45086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0.2%</w:t>
                  </w:r>
                </w:p>
              </w:tc>
            </w:tr>
            <w:tr w14:paraId="7A6A2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8" w:hRule="atLeast"/>
                <w:tblCellSpacing w:w="0" w:type="dxa"/>
                <w:jc w:val="center"/>
              </w:trPr>
              <w:tc>
                <w:tcPr>
                  <w:tcW w:w="2662" w:type="dxa"/>
                  <w:noWrap w:val="0"/>
                  <w:vAlign w:val="center"/>
                </w:tcPr>
                <w:p w14:paraId="5783D2B7">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10000-100000</w:t>
                  </w:r>
                </w:p>
              </w:tc>
              <w:tc>
                <w:tcPr>
                  <w:tcW w:w="1372" w:type="dxa"/>
                  <w:noWrap w:val="0"/>
                  <w:vAlign w:val="center"/>
                </w:tcPr>
                <w:p w14:paraId="3618AC2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c>
                <w:tcPr>
                  <w:tcW w:w="1372" w:type="dxa"/>
                  <w:noWrap w:val="0"/>
                  <w:vAlign w:val="center"/>
                </w:tcPr>
                <w:p w14:paraId="583393A6">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c>
                <w:tcPr>
                  <w:tcW w:w="1372" w:type="dxa"/>
                  <w:noWrap w:val="0"/>
                  <w:vAlign w:val="center"/>
                </w:tcPr>
                <w:p w14:paraId="38FE9282">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0.05%</w:t>
                  </w:r>
                </w:p>
              </w:tc>
            </w:tr>
            <w:tr w14:paraId="521867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3" w:hRule="atLeast"/>
                <w:tblCellSpacing w:w="0" w:type="dxa"/>
                <w:jc w:val="center"/>
              </w:trPr>
              <w:tc>
                <w:tcPr>
                  <w:tcW w:w="2662" w:type="dxa"/>
                  <w:noWrap w:val="0"/>
                  <w:vAlign w:val="center"/>
                </w:tcPr>
                <w:p w14:paraId="5A6DC2C0">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1000000以上</w:t>
                  </w:r>
                </w:p>
              </w:tc>
              <w:tc>
                <w:tcPr>
                  <w:tcW w:w="1372" w:type="dxa"/>
                  <w:noWrap w:val="0"/>
                  <w:vAlign w:val="center"/>
                </w:tcPr>
                <w:p w14:paraId="298C1ADE">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c>
                <w:tcPr>
                  <w:tcW w:w="1372" w:type="dxa"/>
                  <w:noWrap w:val="0"/>
                  <w:vAlign w:val="center"/>
                </w:tcPr>
                <w:p w14:paraId="48945051">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c>
                <w:tcPr>
                  <w:tcW w:w="1372" w:type="dxa"/>
                  <w:noWrap w:val="0"/>
                  <w:vAlign w:val="center"/>
                </w:tcPr>
                <w:p w14:paraId="514B0A85">
                  <w:pPr>
                    <w:pStyle w:val="22"/>
                    <w:keepNext w:val="0"/>
                    <w:keepLines w:val="0"/>
                    <w:widowControl/>
                    <w:suppressLineNumbers w:val="0"/>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0.01%</w:t>
                  </w:r>
                </w:p>
              </w:tc>
            </w:tr>
          </w:tbl>
          <w:p w14:paraId="7E13B7BD">
            <w:pPr>
              <w:autoSpaceDE w:val="0"/>
              <w:autoSpaceDN w:val="0"/>
              <w:adjustRightInd w:val="0"/>
              <w:spacing w:line="540" w:lineRule="exact"/>
              <w:rPr>
                <w:rFonts w:hint="eastAsia" w:ascii="仿宋" w:hAnsi="仿宋" w:eastAsia="仿宋" w:cs="仿宋"/>
                <w:b w:val="0"/>
                <w:bCs/>
                <w:color w:val="auto"/>
                <w:sz w:val="24"/>
                <w:szCs w:val="24"/>
                <w:highlight w:val="none"/>
                <w:lang w:val="zh-CN" w:eastAsia="zh-CN"/>
              </w:rPr>
            </w:pPr>
            <w:r>
              <w:rPr>
                <w:rFonts w:hint="eastAsia" w:ascii="仿宋" w:hAnsi="仿宋" w:eastAsia="仿宋" w:cs="仿宋"/>
                <w:b w:val="0"/>
                <w:bCs/>
                <w:color w:val="auto"/>
                <w:sz w:val="24"/>
                <w:szCs w:val="24"/>
                <w:highlight w:val="none"/>
                <w:lang w:val="en-US" w:eastAsia="zh-CN"/>
              </w:rPr>
              <w:t>注：招标代理服务费按差额定率累进法计算。</w:t>
            </w:r>
          </w:p>
          <w:p w14:paraId="51922885">
            <w:pPr>
              <w:numPr>
                <w:ilvl w:val="0"/>
                <w:numId w:val="5"/>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eastAsia="zh-CN"/>
              </w:rPr>
              <w:t>整体报价。</w:t>
            </w:r>
          </w:p>
          <w:p w14:paraId="7B5A284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按照服务费率报价下浮率进行报价，报价保留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760DC9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7C2C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FE748">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8A7C1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43C1D58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1B88E1E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38749">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7DB6F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D743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567AE97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1D0D23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EBA20">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A73E16">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D193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90天（自提交投标文件的截止之日起算）</w:t>
            </w:r>
          </w:p>
          <w:p w14:paraId="2E2C7EC1">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5572CED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707C3D">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104C4">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E1827">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3BDD58C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41C88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791D15">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2EEAF">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zh-CN"/>
              </w:rPr>
              <w:t>月</w:t>
            </w:r>
            <w:bookmarkStart w:id="9" w:name="_GoBack"/>
            <w:r>
              <w:rPr>
                <w:rFonts w:hint="eastAsia" w:ascii="仿宋" w:hAnsi="仿宋" w:eastAsia="仿宋" w:cs="仿宋"/>
                <w:bCs/>
                <w:color w:val="auto"/>
                <w:sz w:val="24"/>
                <w:szCs w:val="24"/>
                <w:highlight w:val="none"/>
                <w:lang w:val="en-US" w:eastAsia="zh-CN"/>
              </w:rPr>
              <w:t>3</w:t>
            </w:r>
            <w:bookmarkEnd w:id="9"/>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14:paraId="49BE174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9AE63">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9890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A5D00">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color w:val="auto"/>
                <w:sz w:val="24"/>
                <w:szCs w:val="24"/>
                <w:lang w:eastAsia="zh-CN"/>
              </w:rPr>
              <w:t>许昌市城投发展集团有限公司</w:t>
            </w:r>
            <w:r>
              <w:rPr>
                <w:rFonts w:hint="eastAsia" w:ascii="仿宋" w:hAnsi="仿宋" w:eastAsia="仿宋" w:cs="仿宋"/>
                <w:color w:val="auto"/>
                <w:sz w:val="24"/>
                <w:szCs w:val="24"/>
                <w:lang w:val="en-US" w:eastAsia="zh-CN"/>
              </w:rPr>
              <w:t>8楼816房间</w:t>
            </w:r>
            <w:r>
              <w:rPr>
                <w:rFonts w:hint="eastAsia" w:ascii="仿宋" w:hAnsi="仿宋" w:eastAsia="仿宋" w:cs="仿宋"/>
                <w:color w:val="auto"/>
                <w:sz w:val="24"/>
                <w:szCs w:val="24"/>
                <w:lang w:val="zh-CN"/>
              </w:rPr>
              <w:t>。</w:t>
            </w:r>
          </w:p>
        </w:tc>
      </w:tr>
      <w:tr w14:paraId="456909F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BBABD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88F8C">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80813">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14:paraId="445A430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989FD">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FF459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A6913">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val="zh-CN"/>
              </w:rPr>
              <w:t>纸质投标文件：纸质版投标文件正本1份（需密封胶装）</w:t>
            </w:r>
          </w:p>
        </w:tc>
      </w:tr>
      <w:tr w14:paraId="49E7AF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B1192">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10B25">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FD8CE">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7CD18F29">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7E12787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CEB45">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17234">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B3274">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7B58C91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303AB">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2FFCD">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B7AB1">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14:paraId="5FC349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763CD">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D9724">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CEFAC">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潜在投标人如对比选文件有异议，请向比选人以书面形式在比选活动结束后7天内提出，逾期将不予受理。</w:t>
            </w:r>
          </w:p>
        </w:tc>
      </w:tr>
    </w:tbl>
    <w:p w14:paraId="61F96A92">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7AA1813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113EA1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C204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eastAsia="zh-CN"/>
        </w:rPr>
        <w:t>评审小组对对投标人资格进行检查。</w:t>
      </w:r>
      <w:r>
        <w:rPr>
          <w:rFonts w:hint="eastAsia" w:ascii="仿宋_GB2312" w:hAnsi="仿宋_GB2312" w:eastAsia="仿宋_GB2312" w:cs="仿宋_GB2312"/>
          <w:sz w:val="32"/>
          <w:szCs w:val="32"/>
          <w:lang w:val="zh-CN" w:eastAsia="zh-CN"/>
        </w:rPr>
        <w:t>确定符合资格的投标人不少于3家后对投标文件进行符合性审查。</w:t>
      </w:r>
    </w:p>
    <w:p w14:paraId="7D7290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14:paraId="67E3C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（2）资格审查中所涉及到的证书及材料，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14:paraId="15776A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12384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14:paraId="640F4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14:paraId="582D07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076"/>
        <w:gridCol w:w="5052"/>
        <w:gridCol w:w="804"/>
      </w:tblGrid>
      <w:tr w14:paraId="5EF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D66DB82">
            <w:pPr>
              <w:tabs>
                <w:tab w:val="left" w:pos="622"/>
              </w:tabs>
              <w:jc w:val="center"/>
              <w:rPr>
                <w:rFonts w:hint="eastAsia" w:ascii="宋体" w:hAnsi="宋体"/>
                <w:b/>
                <w:sz w:val="30"/>
                <w:szCs w:val="30"/>
              </w:rPr>
            </w:pPr>
            <w:r>
              <w:rPr>
                <w:rFonts w:hint="eastAsia" w:ascii="宋体" w:hAnsi="宋体"/>
                <w:b/>
                <w:sz w:val="30"/>
                <w:szCs w:val="30"/>
              </w:rPr>
              <w:t>评分项目</w:t>
            </w:r>
          </w:p>
        </w:tc>
        <w:tc>
          <w:tcPr>
            <w:tcW w:w="1076" w:type="dxa"/>
            <w:noWrap w:val="0"/>
            <w:vAlign w:val="center"/>
          </w:tcPr>
          <w:p w14:paraId="0B6A4B63">
            <w:pPr>
              <w:tabs>
                <w:tab w:val="left" w:pos="622"/>
              </w:tabs>
              <w:jc w:val="center"/>
              <w:rPr>
                <w:rFonts w:hint="eastAsia" w:ascii="宋体" w:hAnsi="宋体"/>
                <w:b/>
                <w:sz w:val="30"/>
                <w:szCs w:val="30"/>
              </w:rPr>
            </w:pPr>
            <w:r>
              <w:rPr>
                <w:rFonts w:hint="eastAsia" w:ascii="宋体" w:hAnsi="宋体"/>
                <w:b/>
                <w:sz w:val="30"/>
                <w:szCs w:val="30"/>
              </w:rPr>
              <w:t>分值</w:t>
            </w:r>
          </w:p>
        </w:tc>
        <w:tc>
          <w:tcPr>
            <w:tcW w:w="5052" w:type="dxa"/>
            <w:noWrap w:val="0"/>
            <w:vAlign w:val="center"/>
          </w:tcPr>
          <w:p w14:paraId="5C102746">
            <w:pPr>
              <w:tabs>
                <w:tab w:val="left" w:pos="622"/>
              </w:tabs>
              <w:jc w:val="center"/>
              <w:rPr>
                <w:rFonts w:hint="eastAsia" w:ascii="宋体" w:hAnsi="宋体"/>
                <w:b/>
                <w:sz w:val="30"/>
                <w:szCs w:val="30"/>
              </w:rPr>
            </w:pPr>
            <w:r>
              <w:rPr>
                <w:rFonts w:hint="eastAsia" w:ascii="宋体" w:hAnsi="宋体"/>
                <w:b/>
                <w:sz w:val="30"/>
                <w:szCs w:val="30"/>
              </w:rPr>
              <w:t>评分标准</w:t>
            </w:r>
          </w:p>
        </w:tc>
        <w:tc>
          <w:tcPr>
            <w:tcW w:w="804" w:type="dxa"/>
            <w:noWrap w:val="0"/>
            <w:vAlign w:val="center"/>
          </w:tcPr>
          <w:p w14:paraId="562A3927">
            <w:pPr>
              <w:tabs>
                <w:tab w:val="left" w:pos="622"/>
              </w:tabs>
              <w:jc w:val="center"/>
              <w:rPr>
                <w:rFonts w:hint="eastAsia" w:ascii="宋体" w:hAnsi="宋体"/>
                <w:b/>
                <w:sz w:val="30"/>
                <w:szCs w:val="30"/>
              </w:rPr>
            </w:pPr>
            <w:r>
              <w:rPr>
                <w:rFonts w:hint="eastAsia" w:ascii="宋体" w:hAnsi="宋体"/>
                <w:b/>
                <w:sz w:val="30"/>
                <w:szCs w:val="30"/>
              </w:rPr>
              <w:t>得分</w:t>
            </w:r>
          </w:p>
        </w:tc>
      </w:tr>
      <w:tr w14:paraId="1450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1590" w:type="dxa"/>
            <w:noWrap w:val="0"/>
            <w:vAlign w:val="center"/>
          </w:tcPr>
          <w:p w14:paraId="74BA51B4">
            <w:pPr>
              <w:tabs>
                <w:tab w:val="left" w:pos="622"/>
              </w:tabs>
              <w:spacing w:line="440" w:lineRule="exact"/>
              <w:jc w:val="center"/>
              <w:rPr>
                <w:rFonts w:hint="eastAsia" w:ascii="宋体" w:hAnsi="宋体"/>
                <w:b/>
                <w:sz w:val="28"/>
                <w:szCs w:val="28"/>
                <w:highlight w:val="none"/>
              </w:rPr>
            </w:pPr>
            <w:r>
              <w:rPr>
                <w:rFonts w:hint="eastAsia" w:ascii="宋体" w:hAnsi="宋体"/>
                <w:b/>
                <w:sz w:val="28"/>
                <w:szCs w:val="28"/>
                <w:highlight w:val="none"/>
                <w:lang w:val="en-US" w:eastAsia="zh-CN"/>
              </w:rPr>
              <w:t>企业</w:t>
            </w:r>
            <w:r>
              <w:rPr>
                <w:rFonts w:hint="eastAsia" w:ascii="宋体" w:hAnsi="宋体"/>
                <w:b/>
                <w:sz w:val="28"/>
                <w:szCs w:val="28"/>
                <w:highlight w:val="none"/>
              </w:rPr>
              <w:t>报价</w:t>
            </w:r>
          </w:p>
        </w:tc>
        <w:tc>
          <w:tcPr>
            <w:tcW w:w="1076" w:type="dxa"/>
            <w:noWrap w:val="0"/>
            <w:vAlign w:val="center"/>
          </w:tcPr>
          <w:p w14:paraId="1EE53DEE">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30</w:t>
            </w:r>
            <w:r>
              <w:rPr>
                <w:rFonts w:hint="eastAsia" w:ascii="宋体" w:hAnsi="宋体"/>
                <w:sz w:val="28"/>
                <w:szCs w:val="28"/>
                <w:highlight w:val="none"/>
              </w:rPr>
              <w:t>分</w:t>
            </w:r>
          </w:p>
        </w:tc>
        <w:tc>
          <w:tcPr>
            <w:tcW w:w="5052" w:type="dxa"/>
            <w:noWrap w:val="0"/>
            <w:vAlign w:val="center"/>
          </w:tcPr>
          <w:p w14:paraId="2189C761">
            <w:pPr>
              <w:keepNext w:val="0"/>
              <w:keepLines w:val="0"/>
              <w:pageBreakBefore w:val="0"/>
              <w:widowControl/>
              <w:kinsoku/>
              <w:wordWrap/>
              <w:overflowPunct/>
              <w:topLinePunct w:val="0"/>
              <w:autoSpaceDE/>
              <w:autoSpaceDN/>
              <w:bidi w:val="0"/>
              <w:spacing w:line="580" w:lineRule="exact"/>
              <w:jc w:val="left"/>
              <w:textAlignment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rPr>
              <w:t>收费超过</w:t>
            </w:r>
            <w:r>
              <w:rPr>
                <w:rFonts w:hint="default" w:ascii="Times New Roman" w:hAnsi="Times New Roman" w:eastAsia="仿宋_GB2312" w:cs="Times New Roman"/>
                <w:sz w:val="32"/>
                <w:szCs w:val="32"/>
                <w:highlight w:val="none"/>
                <w:lang w:val="en-US" w:eastAsia="zh-CN"/>
              </w:rPr>
              <w:t>控制价的</w:t>
            </w:r>
            <w:r>
              <w:rPr>
                <w:rFonts w:hint="default" w:ascii="Times New Roman" w:hAnsi="Times New Roman" w:eastAsia="仿宋_GB2312" w:cs="Times New Roman"/>
                <w:sz w:val="32"/>
                <w:szCs w:val="32"/>
                <w:highlight w:val="none"/>
                <w:lang w:val="zh-CN"/>
              </w:rPr>
              <w:t>为无效报价；</w:t>
            </w:r>
          </w:p>
          <w:p w14:paraId="211651A2">
            <w:pPr>
              <w:keepNext w:val="0"/>
              <w:keepLines w:val="0"/>
              <w:pageBreakBefore w:val="0"/>
              <w:widowControl/>
              <w:kinsoku/>
              <w:wordWrap/>
              <w:overflowPunct/>
              <w:topLinePunct w:val="0"/>
              <w:autoSpaceDE/>
              <w:autoSpaceDN/>
              <w:bidi w:val="0"/>
              <w:spacing w:line="580" w:lineRule="exact"/>
              <w:jc w:val="left"/>
              <w:textAlignment w:val="center"/>
              <w:rPr>
                <w:rFonts w:hint="default"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rPr>
              <w:t>所有参与的</w:t>
            </w:r>
            <w:r>
              <w:rPr>
                <w:rFonts w:hint="default" w:ascii="Times New Roman" w:hAnsi="Times New Roman" w:eastAsia="仿宋_GB2312" w:cs="Times New Roman"/>
                <w:sz w:val="32"/>
                <w:szCs w:val="32"/>
                <w:highlight w:val="none"/>
                <w:lang w:val="zh-CN" w:eastAsia="zh-CN"/>
              </w:rPr>
              <w:t>比选</w:t>
            </w:r>
            <w:r>
              <w:rPr>
                <w:rFonts w:hint="default" w:ascii="Times New Roman" w:hAnsi="Times New Roman" w:eastAsia="仿宋_GB2312" w:cs="Times New Roman"/>
                <w:sz w:val="32"/>
                <w:szCs w:val="32"/>
                <w:highlight w:val="none"/>
                <w:lang w:val="zh-CN"/>
              </w:rPr>
              <w:t>申请人</w:t>
            </w:r>
            <w:r>
              <w:rPr>
                <w:rFonts w:hint="eastAsia" w:ascii="Times New Roman" w:hAnsi="Times New Roman" w:eastAsia="仿宋_GB2312" w:cs="Times New Roman"/>
                <w:sz w:val="32"/>
                <w:szCs w:val="32"/>
                <w:highlight w:val="none"/>
                <w:lang w:val="zh-CN"/>
              </w:rPr>
              <w:t>下浮率</w:t>
            </w:r>
            <w:r>
              <w:rPr>
                <w:rFonts w:hint="default" w:ascii="Times New Roman" w:hAnsi="Times New Roman" w:eastAsia="仿宋_GB2312" w:cs="Times New Roman"/>
                <w:sz w:val="32"/>
                <w:szCs w:val="32"/>
                <w:highlight w:val="none"/>
                <w:lang w:val="zh-CN"/>
              </w:rPr>
              <w:t>最</w:t>
            </w:r>
            <w:r>
              <w:rPr>
                <w:rFonts w:hint="eastAsia" w:ascii="Times New Roman" w:hAnsi="Times New Roman" w:eastAsia="仿宋_GB2312" w:cs="Times New Roman"/>
                <w:sz w:val="32"/>
                <w:szCs w:val="32"/>
                <w:highlight w:val="none"/>
                <w:lang w:val="zh-CN"/>
              </w:rPr>
              <w:t>高</w:t>
            </w:r>
            <w:r>
              <w:rPr>
                <w:rFonts w:hint="default" w:ascii="Times New Roman" w:hAnsi="Times New Roman" w:eastAsia="仿宋_GB2312" w:cs="Times New Roman"/>
                <w:sz w:val="32"/>
                <w:szCs w:val="32"/>
                <w:highlight w:val="none"/>
                <w:lang w:val="zh-CN"/>
              </w:rPr>
              <w:t>的有效报价为基准报价；</w:t>
            </w:r>
          </w:p>
          <w:p w14:paraId="1B85459F">
            <w:pP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zh-CN"/>
              </w:rPr>
              <w:t>报价得分</w:t>
            </w: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p>
          <w:p w14:paraId="6B3A6070">
            <w:pPr>
              <w:widowControl/>
              <w:spacing w:line="440" w:lineRule="exact"/>
              <w:jc w:val="left"/>
              <w:textAlignment w:val="center"/>
              <w:rPr>
                <w:rFonts w:hint="eastAsia" w:ascii="宋体" w:hAnsi="宋体" w:eastAsia="仿宋_GB2312" w:cs="宋体"/>
                <w:color w:val="000000"/>
                <w:sz w:val="28"/>
                <w:szCs w:val="28"/>
                <w:highlight w:val="none"/>
                <w:lang w:val="en-US" w:eastAsia="zh-CN"/>
              </w:rPr>
            </w:pPr>
          </w:p>
        </w:tc>
        <w:tc>
          <w:tcPr>
            <w:tcW w:w="804" w:type="dxa"/>
            <w:noWrap w:val="0"/>
            <w:vAlign w:val="center"/>
          </w:tcPr>
          <w:p w14:paraId="2F4A392C">
            <w:pPr>
              <w:tabs>
                <w:tab w:val="left" w:pos="622"/>
              </w:tabs>
              <w:jc w:val="center"/>
              <w:rPr>
                <w:rFonts w:hint="eastAsia" w:ascii="宋体" w:hAnsi="宋体"/>
                <w:sz w:val="24"/>
                <w:highlight w:val="none"/>
              </w:rPr>
            </w:pPr>
          </w:p>
        </w:tc>
      </w:tr>
      <w:tr w14:paraId="6792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74DC7BC9">
            <w:pPr>
              <w:tabs>
                <w:tab w:val="left" w:pos="622"/>
              </w:tabs>
              <w:spacing w:line="440" w:lineRule="exact"/>
              <w:jc w:val="center"/>
              <w:rPr>
                <w:rFonts w:hint="eastAsia" w:ascii="宋体" w:hAnsi="宋体" w:cs="宋体"/>
                <w:b/>
                <w:color w:val="000000"/>
                <w:kern w:val="0"/>
                <w:sz w:val="28"/>
                <w:szCs w:val="28"/>
                <w:highlight w:val="none"/>
                <w:lang w:bidi="ar"/>
              </w:rPr>
            </w:pPr>
            <w:r>
              <w:rPr>
                <w:rFonts w:hint="eastAsia" w:ascii="宋体" w:hAnsi="宋体" w:cs="宋体"/>
                <w:b/>
                <w:color w:val="000000"/>
                <w:kern w:val="0"/>
                <w:sz w:val="28"/>
                <w:szCs w:val="28"/>
                <w:highlight w:val="none"/>
                <w:lang w:bidi="ar"/>
              </w:rPr>
              <w:t>服务方案</w:t>
            </w:r>
          </w:p>
        </w:tc>
        <w:tc>
          <w:tcPr>
            <w:tcW w:w="1076" w:type="dxa"/>
            <w:noWrap w:val="0"/>
            <w:vAlign w:val="center"/>
          </w:tcPr>
          <w:p w14:paraId="75A61B7A">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30</w:t>
            </w:r>
            <w:r>
              <w:rPr>
                <w:rFonts w:hint="eastAsia" w:ascii="宋体" w:hAnsi="宋体"/>
                <w:sz w:val="28"/>
                <w:szCs w:val="28"/>
                <w:highlight w:val="none"/>
              </w:rPr>
              <w:t>分</w:t>
            </w:r>
          </w:p>
        </w:tc>
        <w:tc>
          <w:tcPr>
            <w:tcW w:w="5052" w:type="dxa"/>
            <w:noWrap w:val="0"/>
            <w:vAlign w:val="center"/>
          </w:tcPr>
          <w:p w14:paraId="7A377C3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1.阐述招标代理各阶段的工作内容、工作重点、工作方法和工作流程（优秀的得6</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分，良好的得1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5分）</w:t>
            </w:r>
          </w:p>
          <w:p w14:paraId="5A263E74">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2.阐述招投标过程中的风险防控及相应预案（优秀的得6</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分，良好的得1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5分）</w:t>
            </w:r>
          </w:p>
          <w:p w14:paraId="0692B996">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3.保密措施及档案管理制度（优秀的得</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分，良好的得1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分）</w:t>
            </w:r>
          </w:p>
          <w:p w14:paraId="68F1B358">
            <w:pPr>
              <w:widowControl/>
              <w:numPr>
                <w:ilvl w:val="0"/>
                <w:numId w:val="0"/>
              </w:numPr>
              <w:adjustRightInd w:val="0"/>
              <w:snapToGrid w:val="0"/>
              <w:spacing w:line="276" w:lineRule="auto"/>
              <w:ind w:leftChars="0"/>
              <w:jc w:val="both"/>
              <w:rPr>
                <w:rFonts w:hint="default" w:ascii="宋体" w:hAnsi="宋体" w:eastAsia="仿宋_GB2312" w:cs="宋体"/>
                <w:color w:val="000000"/>
                <w:kern w:val="0"/>
                <w:sz w:val="28"/>
                <w:szCs w:val="28"/>
                <w:highlight w:val="none"/>
                <w:lang w:val="en-US" w:eastAsia="zh-CN" w:bidi="ar"/>
              </w:rPr>
            </w:pPr>
            <w:r>
              <w:rPr>
                <w:rFonts w:hint="default" w:ascii="Times New Roman" w:hAnsi="Times New Roman" w:eastAsia="仿宋_GB2312" w:cs="Times New Roman"/>
                <w:sz w:val="32"/>
                <w:szCs w:val="32"/>
                <w:lang w:val="en-US" w:eastAsia="zh-CN"/>
              </w:rPr>
              <w:t>4.服务承诺（优秀的得</w:t>
            </w:r>
            <w:r>
              <w:rPr>
                <w:rFonts w:hint="eastAsia"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分，良好的得1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分）</w:t>
            </w:r>
          </w:p>
        </w:tc>
        <w:tc>
          <w:tcPr>
            <w:tcW w:w="804" w:type="dxa"/>
            <w:noWrap w:val="0"/>
            <w:vAlign w:val="center"/>
          </w:tcPr>
          <w:p w14:paraId="7ACC74B7">
            <w:pPr>
              <w:tabs>
                <w:tab w:val="left" w:pos="622"/>
              </w:tabs>
              <w:jc w:val="center"/>
              <w:rPr>
                <w:rFonts w:hint="eastAsia" w:ascii="宋体" w:hAnsi="宋体"/>
                <w:sz w:val="24"/>
                <w:highlight w:val="none"/>
              </w:rPr>
            </w:pPr>
          </w:p>
        </w:tc>
      </w:tr>
      <w:tr w14:paraId="7433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14:paraId="6C369CD5">
            <w:pPr>
              <w:tabs>
                <w:tab w:val="left" w:pos="622"/>
              </w:tabs>
              <w:spacing w:line="440" w:lineRule="exact"/>
              <w:jc w:val="center"/>
              <w:rPr>
                <w:rFonts w:hint="eastAsia" w:ascii="宋体" w:hAnsi="宋体" w:cs="宋体"/>
                <w:b/>
                <w:color w:val="000000"/>
                <w:kern w:val="0"/>
                <w:sz w:val="28"/>
                <w:szCs w:val="28"/>
                <w:highlight w:val="none"/>
                <w:lang w:bidi="ar"/>
              </w:rPr>
            </w:pPr>
            <w:r>
              <w:rPr>
                <w:rFonts w:hint="eastAsia" w:ascii="宋体" w:hAnsi="宋体" w:cs="宋体"/>
                <w:b/>
                <w:color w:val="000000"/>
                <w:kern w:val="0"/>
                <w:sz w:val="28"/>
                <w:szCs w:val="28"/>
                <w:highlight w:val="none"/>
                <w:lang w:eastAsia="zh-CN" w:bidi="ar"/>
              </w:rPr>
              <w:t>金融类业务招标服务业绩</w:t>
            </w:r>
          </w:p>
        </w:tc>
        <w:tc>
          <w:tcPr>
            <w:tcW w:w="1076" w:type="dxa"/>
            <w:noWrap w:val="0"/>
            <w:vAlign w:val="center"/>
          </w:tcPr>
          <w:p w14:paraId="3CD15125">
            <w:pPr>
              <w:tabs>
                <w:tab w:val="left" w:pos="622"/>
              </w:tabs>
              <w:spacing w:line="440" w:lineRule="exact"/>
              <w:jc w:val="center"/>
              <w:rPr>
                <w:rFonts w:hint="eastAsia" w:ascii="宋体" w:hAnsi="宋体"/>
                <w:sz w:val="28"/>
                <w:szCs w:val="28"/>
                <w:highlight w:val="none"/>
                <w:lang w:val="en-US" w:eastAsia="zh-CN"/>
              </w:rPr>
            </w:pPr>
            <w:r>
              <w:rPr>
                <w:rFonts w:hint="eastAsia" w:ascii="宋体" w:hAnsi="宋体"/>
                <w:sz w:val="28"/>
                <w:szCs w:val="28"/>
                <w:highlight w:val="none"/>
                <w:lang w:val="en-US" w:eastAsia="zh-CN"/>
              </w:rPr>
              <w:t>20分</w:t>
            </w:r>
          </w:p>
        </w:tc>
        <w:tc>
          <w:tcPr>
            <w:tcW w:w="5052" w:type="dxa"/>
            <w:noWrap w:val="0"/>
            <w:vAlign w:val="center"/>
          </w:tcPr>
          <w:p w14:paraId="4B4F9303">
            <w:pPr>
              <w:tabs>
                <w:tab w:val="left" w:pos="622"/>
              </w:tabs>
              <w:spacing w:line="440" w:lineRule="exact"/>
              <w:jc w:val="left"/>
              <w:rPr>
                <w:rFonts w:hint="eastAsia" w:ascii="宋体" w:hAnsi="宋体"/>
                <w:sz w:val="28"/>
                <w:szCs w:val="28"/>
                <w:highlight w:val="none"/>
                <w:lang w:eastAsia="zh-CN"/>
              </w:rPr>
            </w:pPr>
            <w:r>
              <w:rPr>
                <w:rFonts w:hint="default" w:ascii="Times New Roman" w:hAnsi="Times New Roman" w:eastAsia="仿宋_GB2312" w:cs="Times New Roman"/>
                <w:sz w:val="32"/>
                <w:szCs w:val="32"/>
                <w:lang w:val="en-US" w:eastAsia="zh-CN"/>
              </w:rPr>
              <w:t>近3年承接过</w:t>
            </w:r>
            <w:r>
              <w:rPr>
                <w:rFonts w:hint="eastAsia" w:eastAsia="仿宋_GB2312" w:cs="Times New Roman"/>
                <w:sz w:val="32"/>
                <w:szCs w:val="32"/>
                <w:lang w:val="en-US" w:eastAsia="zh-CN"/>
              </w:rPr>
              <w:t>金融类</w:t>
            </w:r>
            <w:r>
              <w:rPr>
                <w:rFonts w:hint="default" w:ascii="Times New Roman" w:hAnsi="Times New Roman" w:eastAsia="仿宋_GB2312" w:cs="Times New Roman"/>
                <w:sz w:val="32"/>
                <w:szCs w:val="32"/>
                <w:lang w:val="en-US" w:eastAsia="zh-CN"/>
              </w:rPr>
              <w:t>类招标代理服务的，每项得5分，本项最高得20分。</w:t>
            </w:r>
            <w:r>
              <w:rPr>
                <w:rFonts w:hint="eastAsia" w:eastAsia="仿宋_GB2312" w:cs="Times New Roman"/>
                <w:sz w:val="32"/>
                <w:szCs w:val="32"/>
                <w:lang w:val="en-US" w:eastAsia="zh-CN"/>
              </w:rPr>
              <w:t>（须提供招标代理服务合同）</w:t>
            </w:r>
          </w:p>
        </w:tc>
        <w:tc>
          <w:tcPr>
            <w:tcW w:w="804" w:type="dxa"/>
            <w:noWrap w:val="0"/>
            <w:vAlign w:val="center"/>
          </w:tcPr>
          <w:p w14:paraId="0717A73F">
            <w:pPr>
              <w:tabs>
                <w:tab w:val="left" w:pos="622"/>
              </w:tabs>
              <w:jc w:val="center"/>
              <w:rPr>
                <w:rFonts w:hint="eastAsia" w:ascii="宋体" w:hAnsi="宋体"/>
                <w:sz w:val="24"/>
                <w:highlight w:val="none"/>
              </w:rPr>
            </w:pPr>
          </w:p>
        </w:tc>
      </w:tr>
      <w:tr w14:paraId="4627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7EF756D">
            <w:pPr>
              <w:tabs>
                <w:tab w:val="left" w:pos="622"/>
              </w:tabs>
              <w:spacing w:line="440" w:lineRule="exact"/>
              <w:jc w:val="center"/>
              <w:rPr>
                <w:rFonts w:hint="eastAsia" w:ascii="宋体" w:hAnsi="宋体"/>
                <w:b/>
                <w:sz w:val="28"/>
                <w:szCs w:val="28"/>
                <w:highlight w:val="none"/>
              </w:rPr>
            </w:pPr>
            <w:r>
              <w:rPr>
                <w:rFonts w:hint="eastAsia" w:ascii="宋体" w:hAnsi="宋体" w:cs="Times New Roman"/>
                <w:b/>
                <w:sz w:val="28"/>
                <w:szCs w:val="28"/>
                <w:highlight w:val="none"/>
                <w:lang w:val="en-US" w:eastAsia="zh-CN"/>
              </w:rPr>
              <w:t>招标代理服务团队人员</w:t>
            </w:r>
          </w:p>
        </w:tc>
        <w:tc>
          <w:tcPr>
            <w:tcW w:w="1076" w:type="dxa"/>
            <w:noWrap w:val="0"/>
            <w:vAlign w:val="center"/>
          </w:tcPr>
          <w:p w14:paraId="1F4F2D19">
            <w:pPr>
              <w:tabs>
                <w:tab w:val="left" w:pos="622"/>
              </w:tabs>
              <w:spacing w:line="440" w:lineRule="exact"/>
              <w:jc w:val="center"/>
              <w:rPr>
                <w:rFonts w:hint="eastAsia" w:ascii="宋体" w:hAnsi="宋体"/>
                <w:sz w:val="28"/>
                <w:szCs w:val="28"/>
                <w:highlight w:val="none"/>
              </w:rPr>
            </w:pPr>
            <w:r>
              <w:rPr>
                <w:rFonts w:hint="eastAsia" w:ascii="宋体" w:hAnsi="宋体"/>
                <w:sz w:val="28"/>
                <w:szCs w:val="28"/>
                <w:highlight w:val="none"/>
                <w:lang w:val="en-US" w:eastAsia="zh-CN"/>
              </w:rPr>
              <w:t>20</w:t>
            </w:r>
            <w:r>
              <w:rPr>
                <w:rFonts w:hint="eastAsia" w:ascii="宋体" w:hAnsi="宋体"/>
                <w:sz w:val="28"/>
                <w:szCs w:val="28"/>
                <w:highlight w:val="none"/>
              </w:rPr>
              <w:t>分</w:t>
            </w:r>
          </w:p>
        </w:tc>
        <w:tc>
          <w:tcPr>
            <w:tcW w:w="5052" w:type="dxa"/>
            <w:noWrap w:val="0"/>
            <w:vAlign w:val="center"/>
          </w:tcPr>
          <w:p w14:paraId="66D940BA">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项目组人员</w:t>
            </w:r>
            <w:r>
              <w:rPr>
                <w:rFonts w:hint="default" w:ascii="Times New Roman" w:hAnsi="Times New Roman" w:eastAsia="仿宋_GB2312" w:cs="Times New Roman"/>
                <w:sz w:val="32"/>
                <w:szCs w:val="32"/>
                <w:lang w:val="zh-CN"/>
              </w:rPr>
              <w:t>具有中级（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3D6FF34F">
            <w:pPr>
              <w:tabs>
                <w:tab w:val="left" w:pos="622"/>
              </w:tabs>
              <w:spacing w:line="440" w:lineRule="exact"/>
              <w:jc w:val="left"/>
              <w:rPr>
                <w:rFonts w:hint="default" w:ascii="宋体" w:hAnsi="宋体" w:eastAsia="宋体"/>
                <w:sz w:val="28"/>
                <w:szCs w:val="28"/>
                <w:highlight w:val="none"/>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c>
          <w:tcPr>
            <w:tcW w:w="804" w:type="dxa"/>
            <w:noWrap w:val="0"/>
            <w:vAlign w:val="center"/>
          </w:tcPr>
          <w:p w14:paraId="7C060DDB">
            <w:pPr>
              <w:tabs>
                <w:tab w:val="left" w:pos="622"/>
              </w:tabs>
              <w:jc w:val="center"/>
              <w:rPr>
                <w:rFonts w:hint="eastAsia" w:ascii="宋体" w:hAnsi="宋体"/>
                <w:sz w:val="24"/>
                <w:highlight w:val="none"/>
              </w:rPr>
            </w:pPr>
          </w:p>
        </w:tc>
      </w:tr>
      <w:tr w14:paraId="6012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D26B62A">
            <w:pPr>
              <w:tabs>
                <w:tab w:val="left" w:pos="622"/>
              </w:tabs>
              <w:jc w:val="center"/>
              <w:rPr>
                <w:rFonts w:hint="eastAsia" w:ascii="宋体" w:hAnsi="宋体"/>
                <w:b/>
                <w:sz w:val="30"/>
                <w:szCs w:val="30"/>
              </w:rPr>
            </w:pPr>
            <w:r>
              <w:rPr>
                <w:rFonts w:hint="eastAsia" w:ascii="宋体" w:hAnsi="宋体"/>
                <w:b/>
                <w:sz w:val="30"/>
                <w:szCs w:val="30"/>
              </w:rPr>
              <w:t>合计</w:t>
            </w:r>
          </w:p>
        </w:tc>
        <w:tc>
          <w:tcPr>
            <w:tcW w:w="1076" w:type="dxa"/>
            <w:noWrap w:val="0"/>
            <w:vAlign w:val="center"/>
          </w:tcPr>
          <w:p w14:paraId="66CE2B5B">
            <w:pPr>
              <w:tabs>
                <w:tab w:val="left" w:pos="622"/>
              </w:tabs>
              <w:jc w:val="center"/>
              <w:rPr>
                <w:rFonts w:hint="eastAsia" w:ascii="宋体" w:hAnsi="宋体"/>
                <w:b/>
                <w:sz w:val="30"/>
                <w:szCs w:val="30"/>
              </w:rPr>
            </w:pPr>
            <w:r>
              <w:rPr>
                <w:rFonts w:hint="eastAsia" w:ascii="宋体" w:hAnsi="宋体"/>
                <w:b/>
                <w:sz w:val="30"/>
                <w:szCs w:val="30"/>
              </w:rPr>
              <w:t>100分</w:t>
            </w:r>
          </w:p>
        </w:tc>
        <w:tc>
          <w:tcPr>
            <w:tcW w:w="5052" w:type="dxa"/>
            <w:noWrap w:val="0"/>
            <w:vAlign w:val="center"/>
          </w:tcPr>
          <w:p w14:paraId="0558A79F">
            <w:pPr>
              <w:tabs>
                <w:tab w:val="left" w:pos="622"/>
              </w:tabs>
              <w:jc w:val="center"/>
              <w:rPr>
                <w:rFonts w:hint="eastAsia" w:ascii="宋体" w:hAnsi="宋体"/>
                <w:sz w:val="24"/>
              </w:rPr>
            </w:pPr>
          </w:p>
        </w:tc>
        <w:tc>
          <w:tcPr>
            <w:tcW w:w="804" w:type="dxa"/>
            <w:noWrap w:val="0"/>
            <w:vAlign w:val="center"/>
          </w:tcPr>
          <w:p w14:paraId="5BF19A07">
            <w:pPr>
              <w:tabs>
                <w:tab w:val="left" w:pos="622"/>
              </w:tabs>
              <w:jc w:val="center"/>
              <w:rPr>
                <w:rFonts w:hint="eastAsia" w:ascii="宋体" w:hAnsi="宋体"/>
                <w:sz w:val="24"/>
              </w:rPr>
            </w:pPr>
          </w:p>
        </w:tc>
      </w:tr>
    </w:tbl>
    <w:p w14:paraId="75F9A8BD">
      <w:pPr>
        <w:snapToGrid w:val="0"/>
        <w:spacing w:line="336" w:lineRule="auto"/>
        <w:ind w:firstLine="643" w:firstLineChars="20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color w:val="auto"/>
          <w:sz w:val="32"/>
          <w:szCs w:val="32"/>
        </w:rPr>
        <w:t>控制价：</w:t>
      </w:r>
      <w:r>
        <w:rPr>
          <w:rFonts w:hint="eastAsia" w:ascii="仿宋_GB2312" w:hAnsi="仿宋_GB2312" w:eastAsia="仿宋_GB2312" w:cs="仿宋_GB2312"/>
          <w:b/>
          <w:bCs/>
          <w:color w:val="auto"/>
          <w:sz w:val="32"/>
          <w:szCs w:val="32"/>
          <w:lang w:val="en-US" w:eastAsia="zh-CN"/>
        </w:rPr>
        <w:t>投标下浮率≥20%</w:t>
      </w:r>
      <w:r>
        <w:rPr>
          <w:rFonts w:hint="eastAsia" w:ascii="仿宋_GB2312" w:hAnsi="仿宋_GB2312" w:eastAsia="仿宋_GB2312" w:cs="仿宋_GB2312"/>
          <w:b/>
          <w:bCs/>
          <w:color w:val="auto"/>
          <w:sz w:val="32"/>
          <w:szCs w:val="32"/>
        </w:rPr>
        <w:t>。</w:t>
      </w:r>
    </w:p>
    <w:p w14:paraId="2C17C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14:paraId="45D76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14:paraId="4EFFE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14:paraId="1483CC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752D1F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名中标候选人，并编写比选报告。评审得分相同的，由评审小组磋商确定中标候选人。</w:t>
      </w:r>
    </w:p>
    <w:p w14:paraId="03D222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14:paraId="582E17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val="zh-CN" w:eastAsia="zh-CN"/>
        </w:rPr>
        <w:t>程序继续进行。对比选报告有异议的评审小组成员，应当在报告上签署不同意见并说明理由。</w:t>
      </w:r>
    </w:p>
    <w:p w14:paraId="7E026A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评审小组成员拒绝在报告上签字又不书面说明其不同意见和理由的，视为同意比选报告。</w:t>
      </w:r>
    </w:p>
    <w:p w14:paraId="3063973E">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5832419C">
      <w:pPr>
        <w:pStyle w:val="17"/>
        <w:rPr>
          <w:rFonts w:hint="eastAsia" w:ascii="仿宋" w:hAnsi="仿宋" w:eastAsia="仿宋" w:cs="仿宋"/>
          <w:b/>
          <w:bCs/>
          <w:color w:val="auto"/>
          <w:sz w:val="40"/>
          <w:szCs w:val="40"/>
          <w:shd w:val="clear" w:color="050000" w:fill="auto"/>
        </w:rPr>
      </w:pPr>
    </w:p>
    <w:p w14:paraId="4AB54474">
      <w:pPr>
        <w:spacing w:line="360" w:lineRule="auto"/>
        <w:jc w:val="center"/>
        <w:rPr>
          <w:rFonts w:hint="eastAsia" w:ascii="仿宋" w:hAnsi="仿宋" w:eastAsia="仿宋" w:cs="仿宋"/>
          <w:b/>
          <w:color w:val="auto"/>
          <w:sz w:val="40"/>
          <w:szCs w:val="40"/>
          <w:shd w:val="clear" w:color="060000" w:fill="auto"/>
        </w:rPr>
      </w:pPr>
    </w:p>
    <w:p w14:paraId="22A2A06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247E42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2BA9C6B7">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79F97EE4">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70A8D2A0">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52"/>
          <w:szCs w:val="52"/>
          <w:lang w:val="en-US" w:eastAsia="zh-CN"/>
        </w:rPr>
      </w:pPr>
      <w:r>
        <w:rPr>
          <w:rFonts w:hint="eastAsia" w:ascii="方正小标宋简体" w:hAnsi="方正小标宋简体" w:eastAsia="方正小标宋简体" w:cs="方正小标宋简体"/>
          <w:b w:val="0"/>
          <w:bCs w:val="0"/>
          <w:sz w:val="52"/>
          <w:szCs w:val="52"/>
          <w:lang w:eastAsia="zh-CN"/>
        </w:rPr>
        <w:t>许昌市城投发展集团有限公司（或下属公司）</w:t>
      </w:r>
      <w:r>
        <w:rPr>
          <w:rFonts w:hint="eastAsia" w:ascii="方正小标宋简体" w:hAnsi="方正小标宋简体" w:eastAsia="方正小标宋简体" w:cs="方正小标宋简体"/>
          <w:b w:val="0"/>
          <w:bCs w:val="0"/>
          <w:sz w:val="52"/>
          <w:szCs w:val="52"/>
          <w:lang w:val="en-US" w:eastAsia="zh-CN"/>
        </w:rPr>
        <w:t>2025年度资产证券化产品发行承销招标项目招标代理机构</w:t>
      </w:r>
    </w:p>
    <w:p w14:paraId="25F6FBD7">
      <w:pPr>
        <w:jc w:val="center"/>
        <w:rPr>
          <w:rFonts w:hint="eastAsia" w:ascii="仿宋" w:hAnsi="仿宋" w:eastAsia="仿宋" w:cs="仿宋"/>
          <w:b/>
          <w:color w:val="auto"/>
          <w:spacing w:val="60"/>
          <w:sz w:val="28"/>
          <w:szCs w:val="28"/>
          <w:shd w:val="clear" w:color="060000" w:fill="auto"/>
        </w:rPr>
      </w:pPr>
    </w:p>
    <w:p w14:paraId="3900E3C9">
      <w:pPr>
        <w:jc w:val="both"/>
        <w:rPr>
          <w:rFonts w:hint="eastAsia" w:ascii="仿宋" w:hAnsi="仿宋" w:eastAsia="仿宋" w:cs="仿宋"/>
          <w:color w:val="auto"/>
          <w:sz w:val="28"/>
          <w:szCs w:val="28"/>
          <w:shd w:val="clear" w:color="050000" w:fill="auto"/>
        </w:rPr>
      </w:pPr>
    </w:p>
    <w:p w14:paraId="6AED0F18">
      <w:pPr>
        <w:jc w:val="center"/>
        <w:rPr>
          <w:rFonts w:hint="eastAsia" w:ascii="仿宋" w:hAnsi="仿宋" w:eastAsia="仿宋" w:cs="仿宋"/>
          <w:color w:val="auto"/>
          <w:sz w:val="28"/>
          <w:szCs w:val="28"/>
          <w:shd w:val="clear" w:color="050000" w:fill="auto"/>
        </w:rPr>
      </w:pPr>
    </w:p>
    <w:p w14:paraId="7EAC9D44">
      <w:pPr>
        <w:rPr>
          <w:rFonts w:hint="eastAsia" w:ascii="仿宋" w:hAnsi="仿宋" w:eastAsia="仿宋" w:cs="仿宋"/>
          <w:color w:val="auto"/>
          <w:sz w:val="28"/>
          <w:szCs w:val="28"/>
          <w:shd w:val="clear" w:color="050000" w:fill="auto"/>
        </w:rPr>
      </w:pPr>
    </w:p>
    <w:p w14:paraId="069A2117">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比 选 申 请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65A182F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p>
    <w:p w14:paraId="1E9EE829">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项目编号：RZB-2025005号</w:t>
      </w:r>
      <w:r>
        <w:rPr>
          <w:rFonts w:hint="eastAsia" w:ascii="仿宋" w:hAnsi="仿宋" w:eastAsia="仿宋" w:cs="仿宋"/>
          <w:b/>
          <w:color w:val="auto"/>
          <w:spacing w:val="60"/>
          <w:sz w:val="28"/>
          <w:szCs w:val="28"/>
          <w:shd w:val="clear" w:color="060000" w:fill="auto"/>
          <w:lang w:eastAsia="zh-CN"/>
        </w:rPr>
        <w:t>）</w:t>
      </w:r>
    </w:p>
    <w:p w14:paraId="51495DA0">
      <w:pPr>
        <w:jc w:val="center"/>
        <w:rPr>
          <w:rFonts w:hint="eastAsia" w:ascii="仿宋" w:hAnsi="仿宋" w:eastAsia="仿宋" w:cs="仿宋"/>
          <w:color w:val="auto"/>
          <w:sz w:val="28"/>
          <w:szCs w:val="28"/>
          <w:shd w:val="clear" w:color="050000" w:fill="auto"/>
        </w:rPr>
      </w:pPr>
    </w:p>
    <w:p w14:paraId="0DB9B986">
      <w:pPr>
        <w:jc w:val="center"/>
        <w:rPr>
          <w:rFonts w:hint="eastAsia" w:ascii="仿宋" w:hAnsi="仿宋" w:eastAsia="仿宋" w:cs="仿宋"/>
          <w:color w:val="auto"/>
          <w:sz w:val="28"/>
          <w:szCs w:val="28"/>
          <w:shd w:val="clear" w:color="050000" w:fill="auto"/>
        </w:rPr>
      </w:pPr>
    </w:p>
    <w:p w14:paraId="7C1B9D84">
      <w:pPr>
        <w:pStyle w:val="3"/>
        <w:numPr>
          <w:ilvl w:val="1"/>
          <w:numId w:val="0"/>
        </w:numPr>
        <w:rPr>
          <w:rFonts w:hint="eastAsia"/>
        </w:rPr>
      </w:pPr>
    </w:p>
    <w:p w14:paraId="3F83F8EE">
      <w:pPr>
        <w:rPr>
          <w:rFonts w:hint="eastAsia" w:ascii="仿宋" w:hAnsi="仿宋" w:eastAsia="仿宋" w:cs="仿宋"/>
          <w:color w:val="auto"/>
          <w:sz w:val="28"/>
          <w:szCs w:val="28"/>
          <w:shd w:val="clear" w:color="050000" w:fill="auto"/>
        </w:rPr>
      </w:pPr>
    </w:p>
    <w:p w14:paraId="7B9645B9">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31473522">
      <w:pPr>
        <w:pStyle w:val="3"/>
        <w:numPr>
          <w:ilvl w:val="1"/>
          <w:numId w:val="0"/>
        </w:numPr>
        <w:rPr>
          <w:rFonts w:hint="eastAsia" w:ascii="仿宋" w:hAnsi="仿宋" w:eastAsia="仿宋" w:cs="仿宋"/>
          <w:sz w:val="32"/>
          <w:szCs w:val="32"/>
        </w:rPr>
      </w:pPr>
    </w:p>
    <w:p w14:paraId="1DAD0039">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218E2D40">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18A48CFE">
      <w:pPr>
        <w:pStyle w:val="12"/>
        <w:spacing w:line="360" w:lineRule="auto"/>
        <w:jc w:val="center"/>
        <w:rPr>
          <w:rFonts w:hint="eastAsia" w:ascii="仿宋" w:hAnsi="仿宋" w:eastAsia="仿宋" w:cs="仿宋"/>
          <w:b/>
          <w:snapToGrid w:val="0"/>
          <w:color w:val="auto"/>
          <w:kern w:val="0"/>
          <w:sz w:val="36"/>
          <w:szCs w:val="36"/>
          <w:lang w:val="zh-CN" w:eastAsia="zh-CN"/>
        </w:rPr>
      </w:pPr>
    </w:p>
    <w:p w14:paraId="435E0F1F">
      <w:pPr>
        <w:pStyle w:val="12"/>
        <w:spacing w:line="360" w:lineRule="auto"/>
        <w:jc w:val="center"/>
        <w:rPr>
          <w:rFonts w:hint="eastAsia" w:ascii="仿宋" w:hAnsi="仿宋" w:eastAsia="仿宋" w:cs="仿宋"/>
          <w:b/>
          <w:snapToGrid w:val="0"/>
          <w:color w:val="auto"/>
          <w:kern w:val="0"/>
          <w:sz w:val="36"/>
          <w:szCs w:val="36"/>
          <w:lang w:val="zh-CN" w:eastAsia="zh-CN"/>
        </w:rPr>
      </w:pPr>
    </w:p>
    <w:p w14:paraId="5AD13F57">
      <w:pPr>
        <w:pStyle w:val="12"/>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AB5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4DFF964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423" w:type="dxa"/>
            <w:vAlign w:val="center"/>
          </w:tcPr>
          <w:p w14:paraId="67B4025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91" w:type="dxa"/>
            <w:vAlign w:val="center"/>
          </w:tcPr>
          <w:p w14:paraId="6232D825">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1" w:type="dxa"/>
            <w:vAlign w:val="center"/>
          </w:tcPr>
          <w:p w14:paraId="275CE24F">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023" w:type="dxa"/>
            <w:vAlign w:val="center"/>
          </w:tcPr>
          <w:p w14:paraId="36EE296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3B94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DDF2604">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423" w:type="dxa"/>
            <w:vAlign w:val="center"/>
          </w:tcPr>
          <w:p w14:paraId="7B020B8F">
            <w:pPr>
              <w:pStyle w:val="12"/>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91" w:type="dxa"/>
            <w:vAlign w:val="center"/>
          </w:tcPr>
          <w:p w14:paraId="689EF61A">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0ABCA16A">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7FF77839">
            <w:pPr>
              <w:snapToGrid w:val="0"/>
              <w:spacing w:line="540" w:lineRule="exact"/>
              <w:rPr>
                <w:rFonts w:hint="eastAsia" w:ascii="仿宋" w:hAnsi="仿宋" w:eastAsia="仿宋" w:cs="仿宋"/>
                <w:color w:val="auto"/>
                <w:sz w:val="22"/>
                <w:szCs w:val="22"/>
                <w:highlight w:val="none"/>
              </w:rPr>
            </w:pPr>
          </w:p>
        </w:tc>
      </w:tr>
      <w:tr w14:paraId="7C34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C5084FE">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423" w:type="dxa"/>
            <w:vAlign w:val="center"/>
          </w:tcPr>
          <w:p w14:paraId="68D9E0C4">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91" w:type="dxa"/>
            <w:vAlign w:val="center"/>
          </w:tcPr>
          <w:p w14:paraId="3747CEBC">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724D73B6">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D220A4E">
            <w:pPr>
              <w:snapToGrid w:val="0"/>
              <w:spacing w:line="540" w:lineRule="exact"/>
              <w:rPr>
                <w:rFonts w:hint="eastAsia" w:ascii="仿宋" w:hAnsi="仿宋" w:eastAsia="仿宋" w:cs="仿宋"/>
                <w:color w:val="auto"/>
                <w:sz w:val="22"/>
                <w:szCs w:val="22"/>
                <w:highlight w:val="none"/>
              </w:rPr>
            </w:pPr>
          </w:p>
        </w:tc>
      </w:tr>
      <w:tr w14:paraId="75C44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4221B99">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423" w:type="dxa"/>
            <w:vAlign w:val="center"/>
          </w:tcPr>
          <w:p w14:paraId="2BD2CBCB">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91" w:type="dxa"/>
            <w:vAlign w:val="center"/>
          </w:tcPr>
          <w:p w14:paraId="36A3783C">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DC82E34">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2873BA6">
            <w:pPr>
              <w:snapToGrid w:val="0"/>
              <w:spacing w:line="540" w:lineRule="exact"/>
              <w:rPr>
                <w:rFonts w:hint="eastAsia" w:ascii="仿宋" w:hAnsi="仿宋" w:eastAsia="仿宋" w:cs="仿宋"/>
                <w:color w:val="auto"/>
                <w:sz w:val="22"/>
                <w:szCs w:val="22"/>
                <w:highlight w:val="none"/>
              </w:rPr>
            </w:pPr>
          </w:p>
        </w:tc>
      </w:tr>
      <w:tr w14:paraId="2016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8A3546E">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423" w:type="dxa"/>
            <w:vAlign w:val="center"/>
          </w:tcPr>
          <w:p w14:paraId="62C5C10D">
            <w:pPr>
              <w:pStyle w:val="12"/>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营业执照、执业证书等有效证件</w:t>
            </w:r>
          </w:p>
        </w:tc>
        <w:tc>
          <w:tcPr>
            <w:tcW w:w="1591" w:type="dxa"/>
            <w:vAlign w:val="center"/>
          </w:tcPr>
          <w:p w14:paraId="1DDE5636">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AC12CCE">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1C00206">
            <w:pPr>
              <w:snapToGrid w:val="0"/>
              <w:spacing w:line="540" w:lineRule="exact"/>
              <w:rPr>
                <w:rFonts w:hint="eastAsia" w:ascii="仿宋" w:hAnsi="仿宋" w:eastAsia="仿宋" w:cs="仿宋"/>
                <w:color w:val="auto"/>
                <w:sz w:val="22"/>
                <w:szCs w:val="22"/>
                <w:highlight w:val="none"/>
              </w:rPr>
            </w:pPr>
          </w:p>
        </w:tc>
      </w:tr>
      <w:tr w14:paraId="5E6E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1C55B46">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423" w:type="dxa"/>
            <w:vAlign w:val="center"/>
          </w:tcPr>
          <w:p w14:paraId="2F75806C">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91" w:type="dxa"/>
            <w:vAlign w:val="center"/>
          </w:tcPr>
          <w:p w14:paraId="7FBDF74C">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3556146F">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00CCE962">
            <w:pPr>
              <w:snapToGrid w:val="0"/>
              <w:spacing w:line="540" w:lineRule="exact"/>
              <w:rPr>
                <w:rFonts w:hint="eastAsia" w:ascii="仿宋" w:hAnsi="仿宋" w:eastAsia="仿宋" w:cs="仿宋"/>
                <w:color w:val="auto"/>
                <w:sz w:val="22"/>
                <w:szCs w:val="22"/>
                <w:highlight w:val="none"/>
              </w:rPr>
            </w:pPr>
          </w:p>
        </w:tc>
      </w:tr>
      <w:tr w14:paraId="0628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8ED9C3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423" w:type="dxa"/>
            <w:vAlign w:val="center"/>
          </w:tcPr>
          <w:p w14:paraId="377B7C02">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廉洁自律承诺书</w:t>
            </w:r>
          </w:p>
        </w:tc>
        <w:tc>
          <w:tcPr>
            <w:tcW w:w="1591" w:type="dxa"/>
            <w:vAlign w:val="center"/>
          </w:tcPr>
          <w:p w14:paraId="6A1E54AC">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3352777">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30711CC5">
            <w:pPr>
              <w:snapToGrid w:val="0"/>
              <w:spacing w:line="540" w:lineRule="exact"/>
              <w:rPr>
                <w:rFonts w:hint="eastAsia" w:ascii="仿宋" w:hAnsi="仿宋" w:eastAsia="仿宋" w:cs="仿宋"/>
                <w:color w:val="auto"/>
                <w:sz w:val="22"/>
                <w:szCs w:val="22"/>
                <w:highlight w:val="none"/>
              </w:rPr>
            </w:pPr>
          </w:p>
        </w:tc>
      </w:tr>
      <w:tr w14:paraId="48BD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679DD4D">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423" w:type="dxa"/>
            <w:vAlign w:val="center"/>
          </w:tcPr>
          <w:p w14:paraId="7FCC45CA">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服务承诺书</w:t>
            </w:r>
          </w:p>
        </w:tc>
        <w:tc>
          <w:tcPr>
            <w:tcW w:w="1591" w:type="dxa"/>
            <w:vAlign w:val="center"/>
          </w:tcPr>
          <w:p w14:paraId="2E25FFA2">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2C5C4DC3">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539A13CA">
            <w:pPr>
              <w:snapToGrid w:val="0"/>
              <w:spacing w:line="540" w:lineRule="exact"/>
              <w:rPr>
                <w:rFonts w:hint="eastAsia" w:ascii="仿宋" w:hAnsi="仿宋" w:eastAsia="仿宋" w:cs="仿宋"/>
                <w:color w:val="auto"/>
                <w:sz w:val="22"/>
                <w:szCs w:val="22"/>
                <w:highlight w:val="none"/>
              </w:rPr>
            </w:pPr>
          </w:p>
        </w:tc>
      </w:tr>
      <w:tr w14:paraId="6C2B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945383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423" w:type="dxa"/>
            <w:vAlign w:val="center"/>
          </w:tcPr>
          <w:p w14:paraId="24CBEBF7">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91" w:type="dxa"/>
            <w:vAlign w:val="center"/>
          </w:tcPr>
          <w:p w14:paraId="3803235B">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55F5218C">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2884A665">
            <w:pPr>
              <w:snapToGrid w:val="0"/>
              <w:spacing w:line="540" w:lineRule="exact"/>
              <w:rPr>
                <w:rFonts w:hint="eastAsia" w:ascii="仿宋" w:hAnsi="仿宋" w:eastAsia="仿宋" w:cs="仿宋"/>
                <w:color w:val="auto"/>
                <w:sz w:val="22"/>
                <w:szCs w:val="22"/>
                <w:highlight w:val="none"/>
              </w:rPr>
            </w:pPr>
          </w:p>
        </w:tc>
      </w:tr>
      <w:tr w14:paraId="6563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8FB4F8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423" w:type="dxa"/>
            <w:vAlign w:val="center"/>
          </w:tcPr>
          <w:p w14:paraId="3F09E8FA">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招标代理服务方案</w:t>
            </w:r>
          </w:p>
        </w:tc>
        <w:tc>
          <w:tcPr>
            <w:tcW w:w="1591" w:type="dxa"/>
            <w:vAlign w:val="center"/>
          </w:tcPr>
          <w:p w14:paraId="1802C557">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612516C2">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7B58EE06">
            <w:pPr>
              <w:snapToGrid w:val="0"/>
              <w:spacing w:line="540" w:lineRule="exact"/>
              <w:rPr>
                <w:rFonts w:hint="eastAsia" w:ascii="仿宋" w:hAnsi="仿宋" w:eastAsia="仿宋" w:cs="仿宋"/>
                <w:color w:val="auto"/>
                <w:sz w:val="22"/>
                <w:szCs w:val="22"/>
                <w:highlight w:val="none"/>
              </w:rPr>
            </w:pPr>
          </w:p>
        </w:tc>
      </w:tr>
      <w:tr w14:paraId="2B6F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4AD4EB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423" w:type="dxa"/>
            <w:vAlign w:val="center"/>
          </w:tcPr>
          <w:p w14:paraId="7E355247">
            <w:pPr>
              <w:pStyle w:val="12"/>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金融类业务招标代理服务业绩</w:t>
            </w:r>
          </w:p>
        </w:tc>
        <w:tc>
          <w:tcPr>
            <w:tcW w:w="1591" w:type="dxa"/>
            <w:vAlign w:val="center"/>
          </w:tcPr>
          <w:p w14:paraId="24EBF8CE">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125B6155">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42E2A22A">
            <w:pPr>
              <w:snapToGrid w:val="0"/>
              <w:spacing w:line="540" w:lineRule="exact"/>
              <w:rPr>
                <w:rFonts w:hint="eastAsia" w:ascii="仿宋" w:hAnsi="仿宋" w:eastAsia="仿宋" w:cs="仿宋"/>
                <w:color w:val="auto"/>
                <w:sz w:val="22"/>
                <w:szCs w:val="22"/>
                <w:highlight w:val="none"/>
              </w:rPr>
            </w:pPr>
          </w:p>
        </w:tc>
      </w:tr>
      <w:tr w14:paraId="1F06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1EAFCE4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p>
        </w:tc>
        <w:tc>
          <w:tcPr>
            <w:tcW w:w="4423" w:type="dxa"/>
            <w:vAlign w:val="center"/>
          </w:tcPr>
          <w:p w14:paraId="3D3ABD50">
            <w:pPr>
              <w:pStyle w:val="12"/>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91" w:type="dxa"/>
            <w:vAlign w:val="center"/>
          </w:tcPr>
          <w:p w14:paraId="0147B044">
            <w:pPr>
              <w:snapToGrid w:val="0"/>
              <w:spacing w:line="540" w:lineRule="exact"/>
              <w:jc w:val="center"/>
              <w:rPr>
                <w:rFonts w:hint="eastAsia" w:ascii="仿宋" w:hAnsi="仿宋" w:eastAsia="仿宋" w:cs="仿宋"/>
                <w:color w:val="auto"/>
                <w:sz w:val="22"/>
                <w:szCs w:val="22"/>
                <w:highlight w:val="none"/>
              </w:rPr>
            </w:pPr>
          </w:p>
        </w:tc>
        <w:tc>
          <w:tcPr>
            <w:tcW w:w="1561" w:type="dxa"/>
            <w:vAlign w:val="center"/>
          </w:tcPr>
          <w:p w14:paraId="41C70A8B">
            <w:pPr>
              <w:snapToGrid w:val="0"/>
              <w:spacing w:line="540" w:lineRule="exact"/>
              <w:rPr>
                <w:rFonts w:hint="eastAsia" w:ascii="仿宋" w:hAnsi="仿宋" w:eastAsia="仿宋" w:cs="仿宋"/>
                <w:color w:val="auto"/>
                <w:sz w:val="22"/>
                <w:szCs w:val="22"/>
                <w:highlight w:val="none"/>
              </w:rPr>
            </w:pPr>
          </w:p>
        </w:tc>
        <w:tc>
          <w:tcPr>
            <w:tcW w:w="1023" w:type="dxa"/>
            <w:vAlign w:val="center"/>
          </w:tcPr>
          <w:p w14:paraId="69C4CBEF">
            <w:pPr>
              <w:snapToGrid w:val="0"/>
              <w:spacing w:line="540" w:lineRule="exact"/>
              <w:rPr>
                <w:rFonts w:hint="eastAsia" w:ascii="仿宋" w:hAnsi="仿宋" w:eastAsia="仿宋" w:cs="仿宋"/>
                <w:color w:val="auto"/>
                <w:sz w:val="22"/>
                <w:szCs w:val="22"/>
                <w:highlight w:val="none"/>
              </w:rPr>
            </w:pPr>
          </w:p>
        </w:tc>
      </w:tr>
    </w:tbl>
    <w:p w14:paraId="44AD4D55">
      <w:pPr>
        <w:pStyle w:val="24"/>
        <w:ind w:left="0" w:leftChars="0" w:firstLine="0" w:firstLineChars="0"/>
        <w:rPr>
          <w:rFonts w:hint="eastAsia" w:ascii="仿宋" w:hAnsi="仿宋" w:eastAsia="仿宋" w:cs="仿宋"/>
          <w:color w:val="auto"/>
          <w:sz w:val="24"/>
          <w:szCs w:val="24"/>
        </w:rPr>
      </w:pPr>
    </w:p>
    <w:p w14:paraId="549E34CF">
      <w:pPr>
        <w:rPr>
          <w:rFonts w:hint="eastAsia"/>
        </w:rPr>
      </w:pPr>
      <w:r>
        <w:rPr>
          <w:rFonts w:hint="eastAsia" w:ascii="仿宋" w:hAnsi="仿宋" w:eastAsia="仿宋" w:cs="仿宋"/>
          <w:color w:val="auto"/>
          <w:sz w:val="24"/>
          <w:szCs w:val="24"/>
        </w:rPr>
        <w:br w:type="page"/>
      </w:r>
    </w:p>
    <w:p w14:paraId="28C38011">
      <w:pPr>
        <w:pStyle w:val="12"/>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5AB9D54A">
      <w:pPr>
        <w:pStyle w:val="12"/>
        <w:spacing w:line="360" w:lineRule="auto"/>
        <w:jc w:val="center"/>
        <w:rPr>
          <w:rFonts w:hint="eastAsia" w:ascii="仿宋" w:hAnsi="仿宋" w:eastAsia="仿宋" w:cs="仿宋"/>
          <w:b/>
          <w:snapToGrid w:val="0"/>
          <w:color w:val="auto"/>
          <w:kern w:val="0"/>
          <w:sz w:val="24"/>
          <w:szCs w:val="24"/>
        </w:rPr>
      </w:pPr>
    </w:p>
    <w:p w14:paraId="18EBB1C4">
      <w:pPr>
        <w:spacing w:before="50" w:afterLines="50" w:line="360" w:lineRule="auto"/>
        <w:contextualSpacing/>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b/>
          <w:bCs/>
          <w:color w:val="auto"/>
          <w:sz w:val="24"/>
          <w:szCs w:val="24"/>
          <w:lang w:val="en-US" w:eastAsia="zh-CN"/>
        </w:rPr>
        <w:t>RZB-2025001号</w:t>
      </w:r>
    </w:p>
    <w:p w14:paraId="244691D5">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_GB2312" w:hAnsi="仿宋_GB2312" w:eastAsia="仿宋_GB2312" w:cs="仿宋_GB2312"/>
          <w:b/>
          <w:bCs/>
          <w:sz w:val="24"/>
          <w:szCs w:val="24"/>
          <w:lang w:val="en-US" w:eastAsia="zh-CN"/>
        </w:rPr>
      </w:pPr>
      <w:r>
        <w:rPr>
          <w:rFonts w:hint="eastAsia" w:ascii="仿宋" w:hAnsi="仿宋" w:eastAsia="仿宋" w:cs="仿宋"/>
          <w:b w:val="0"/>
          <w:bCs w:val="0"/>
          <w:color w:val="auto"/>
          <w:kern w:val="2"/>
          <w:sz w:val="24"/>
          <w:szCs w:val="24"/>
          <w:lang w:val="en-US" w:eastAsia="zh-CN" w:bidi="ar-SA"/>
        </w:rPr>
        <w:t>项目名称：</w:t>
      </w:r>
      <w:r>
        <w:rPr>
          <w:rFonts w:hint="eastAsia" w:ascii="仿宋_GB2312" w:hAnsi="仿宋_GB2312" w:eastAsia="仿宋_GB2312" w:cs="仿宋_GB2312"/>
          <w:b/>
          <w:bCs/>
          <w:sz w:val="24"/>
          <w:szCs w:val="24"/>
          <w:lang w:val="en-US" w:eastAsia="zh-CN"/>
        </w:rPr>
        <w:t>许昌市城投发展集团有限公司（或下属公司）2025年度资产证券化产品发行承销招标项目招标代理机构比选项目</w:t>
      </w:r>
    </w:p>
    <w:p w14:paraId="0D1B390B">
      <w:pPr>
        <w:pStyle w:val="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auto"/>
          <w:sz w:val="24"/>
          <w:szCs w:val="24"/>
          <w:lang w:val="en-US" w:eastAsia="zh-CN"/>
        </w:rPr>
      </w:pPr>
    </w:p>
    <w:tbl>
      <w:tblPr>
        <w:tblStyle w:val="26"/>
        <w:tblpPr w:leftFromText="180" w:rightFromText="180" w:vertAnchor="text" w:horzAnchor="page" w:tblpX="1794" w:tblpY="529"/>
        <w:tblOverlap w:val="never"/>
        <w:tblW w:w="8591" w:type="dxa"/>
        <w:tblInd w:w="0" w:type="dxa"/>
        <w:tblLayout w:type="fixed"/>
        <w:tblCellMar>
          <w:top w:w="0" w:type="dxa"/>
          <w:left w:w="108" w:type="dxa"/>
          <w:bottom w:w="0" w:type="dxa"/>
          <w:right w:w="108" w:type="dxa"/>
        </w:tblCellMar>
      </w:tblPr>
      <w:tblGrid>
        <w:gridCol w:w="741"/>
        <w:gridCol w:w="2924"/>
        <w:gridCol w:w="3834"/>
        <w:gridCol w:w="1092"/>
      </w:tblGrid>
      <w:tr w14:paraId="2C9BC8F9">
        <w:tblPrEx>
          <w:tblCellMar>
            <w:top w:w="0" w:type="dxa"/>
            <w:left w:w="108" w:type="dxa"/>
            <w:bottom w:w="0" w:type="dxa"/>
            <w:right w:w="108" w:type="dxa"/>
          </w:tblCellMar>
        </w:tblPrEx>
        <w:trPr>
          <w:trHeight w:val="851" w:hRule="atLeast"/>
        </w:trPr>
        <w:tc>
          <w:tcPr>
            <w:tcW w:w="741" w:type="dxa"/>
            <w:tcBorders>
              <w:top w:val="single" w:color="auto" w:sz="6" w:space="0"/>
              <w:left w:val="single" w:color="auto" w:sz="6" w:space="0"/>
              <w:bottom w:val="single" w:color="auto" w:sz="6" w:space="0"/>
              <w:right w:val="single" w:color="auto" w:sz="6" w:space="0"/>
            </w:tcBorders>
            <w:shd w:val="clear" w:color="auto" w:fill="F2F2F2"/>
            <w:vAlign w:val="center"/>
          </w:tcPr>
          <w:p w14:paraId="01A3DDCF">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2924" w:type="dxa"/>
            <w:tcBorders>
              <w:top w:val="single" w:color="auto" w:sz="6" w:space="0"/>
              <w:left w:val="single" w:color="auto" w:sz="6" w:space="0"/>
              <w:bottom w:val="single" w:color="auto" w:sz="6" w:space="0"/>
              <w:right w:val="single" w:color="auto" w:sz="6" w:space="0"/>
            </w:tcBorders>
            <w:shd w:val="clear" w:color="auto" w:fill="F2F2F2"/>
            <w:vAlign w:val="center"/>
          </w:tcPr>
          <w:p w14:paraId="1811461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834" w:type="dxa"/>
            <w:tcBorders>
              <w:top w:val="single" w:color="auto" w:sz="6" w:space="0"/>
              <w:left w:val="single" w:color="auto" w:sz="6" w:space="0"/>
              <w:bottom w:val="single" w:color="auto" w:sz="6" w:space="0"/>
              <w:right w:val="single" w:color="auto" w:sz="6" w:space="0"/>
            </w:tcBorders>
            <w:shd w:val="clear" w:color="auto" w:fill="F2F2F2"/>
            <w:vAlign w:val="center"/>
          </w:tcPr>
          <w:p w14:paraId="5A37E248">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092" w:type="dxa"/>
            <w:tcBorders>
              <w:top w:val="single" w:color="auto" w:sz="6" w:space="0"/>
              <w:left w:val="single" w:color="auto" w:sz="6" w:space="0"/>
              <w:bottom w:val="single" w:color="auto" w:sz="6" w:space="0"/>
              <w:right w:val="single" w:color="auto" w:sz="6" w:space="0"/>
            </w:tcBorders>
            <w:shd w:val="clear" w:color="auto" w:fill="F2F2F2"/>
            <w:vAlign w:val="center"/>
          </w:tcPr>
          <w:p w14:paraId="65E5A3B1">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0E1085C8">
        <w:tblPrEx>
          <w:tblCellMar>
            <w:top w:w="0" w:type="dxa"/>
            <w:left w:w="108" w:type="dxa"/>
            <w:bottom w:w="0" w:type="dxa"/>
            <w:right w:w="108" w:type="dxa"/>
          </w:tblCellMar>
        </w:tblPrEx>
        <w:trPr>
          <w:trHeight w:val="2067" w:hRule="atLeast"/>
        </w:trPr>
        <w:tc>
          <w:tcPr>
            <w:tcW w:w="741" w:type="dxa"/>
            <w:tcBorders>
              <w:top w:val="single" w:color="auto" w:sz="6" w:space="0"/>
              <w:left w:val="single" w:color="auto" w:sz="6" w:space="0"/>
              <w:bottom w:val="single" w:color="auto" w:sz="6" w:space="0"/>
              <w:right w:val="single" w:color="auto" w:sz="6" w:space="0"/>
            </w:tcBorders>
            <w:vAlign w:val="center"/>
          </w:tcPr>
          <w:p w14:paraId="5EFC12A2">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2924" w:type="dxa"/>
            <w:tcBorders>
              <w:top w:val="single" w:color="auto" w:sz="6" w:space="0"/>
              <w:left w:val="single" w:color="auto" w:sz="6" w:space="0"/>
              <w:bottom w:val="single" w:color="auto" w:sz="6" w:space="0"/>
              <w:right w:val="single" w:color="auto" w:sz="6" w:space="0"/>
            </w:tcBorders>
            <w:vAlign w:val="center"/>
          </w:tcPr>
          <w:p w14:paraId="48E6E0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许昌市城投发展集团有限公司（或下属公司）2025年度资产证券化产品发行承销招标项目招标代理机构比选项目</w:t>
            </w:r>
          </w:p>
          <w:p w14:paraId="4A018D31">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p>
        </w:tc>
        <w:tc>
          <w:tcPr>
            <w:tcW w:w="3834" w:type="dxa"/>
            <w:tcBorders>
              <w:top w:val="single" w:color="auto" w:sz="6" w:space="0"/>
              <w:left w:val="single" w:color="auto" w:sz="6" w:space="0"/>
              <w:bottom w:val="single" w:color="auto" w:sz="6" w:space="0"/>
              <w:right w:val="single" w:color="auto" w:sz="6" w:space="0"/>
            </w:tcBorders>
            <w:vAlign w:val="center"/>
          </w:tcPr>
          <w:p w14:paraId="2AF69386">
            <w:pPr>
              <w:jc w:val="left"/>
              <w:rPr>
                <w:rFonts w:hint="eastAsia"/>
                <w:color w:val="auto"/>
                <w:sz w:val="28"/>
                <w:szCs w:val="28"/>
              </w:rPr>
            </w:pPr>
            <w:r>
              <w:rPr>
                <w:rFonts w:hint="eastAsia"/>
                <w:color w:val="auto"/>
                <w:sz w:val="28"/>
                <w:szCs w:val="28"/>
              </w:rPr>
              <w:t>（大写）：</w:t>
            </w:r>
            <w:r>
              <w:rPr>
                <w:rFonts w:hint="eastAsia"/>
                <w:color w:val="auto"/>
                <w:sz w:val="28"/>
                <w:szCs w:val="28"/>
                <w:lang w:eastAsia="zh-CN"/>
              </w:rPr>
              <w:t>下浮</w:t>
            </w:r>
            <w:r>
              <w:rPr>
                <w:rFonts w:hint="eastAsia"/>
                <w:color w:val="auto"/>
                <w:sz w:val="28"/>
                <w:szCs w:val="28"/>
              </w:rPr>
              <w:t xml:space="preserve"> </w:t>
            </w:r>
          </w:p>
          <w:p w14:paraId="5465775A">
            <w:pPr>
              <w:jc w:val="left"/>
              <w:rPr>
                <w:rFonts w:hint="eastAsia" w:ascii="仿宋" w:hAnsi="仿宋" w:eastAsia="仿宋" w:cs="仿宋"/>
                <w:b/>
                <w:color w:val="auto"/>
                <w:sz w:val="28"/>
                <w:szCs w:val="28"/>
              </w:rPr>
            </w:pPr>
            <w:r>
              <w:rPr>
                <w:rFonts w:hint="eastAsia"/>
                <w:color w:val="auto"/>
                <w:sz w:val="28"/>
                <w:szCs w:val="28"/>
              </w:rPr>
              <w:t>（小写）：</w:t>
            </w:r>
            <w:r>
              <w:rPr>
                <w:rFonts w:hint="eastAsia"/>
                <w:color w:val="auto"/>
                <w:sz w:val="28"/>
                <w:szCs w:val="28"/>
                <w:lang w:eastAsia="zh-CN"/>
              </w:rPr>
              <w:t>下浮</w:t>
            </w:r>
            <w:r>
              <w:rPr>
                <w:rFonts w:hint="eastAsia"/>
                <w:color w:val="auto"/>
                <w:sz w:val="28"/>
                <w:szCs w:val="28"/>
              </w:rPr>
              <w:t xml:space="preserve">    </w:t>
            </w:r>
            <w:r>
              <w:rPr>
                <w:rFonts w:hint="eastAsia"/>
                <w:color w:val="auto"/>
                <w:sz w:val="28"/>
                <w:szCs w:val="28"/>
                <w:lang w:val="en-US" w:eastAsia="zh-CN"/>
              </w:rPr>
              <w:t xml:space="preserve">  </w:t>
            </w:r>
            <w:r>
              <w:rPr>
                <w:rFonts w:hint="eastAsia"/>
                <w:color w:val="auto"/>
                <w:sz w:val="28"/>
                <w:szCs w:val="28"/>
              </w:rPr>
              <w:t xml:space="preserve"> %</w:t>
            </w:r>
          </w:p>
          <w:p w14:paraId="2997154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562" w:firstLineChars="200"/>
              <w:jc w:val="both"/>
              <w:textAlignment w:val="auto"/>
              <w:outlineLvl w:val="9"/>
              <w:rPr>
                <w:rFonts w:hint="eastAsia" w:ascii="仿宋" w:hAnsi="仿宋" w:eastAsia="仿宋" w:cs="仿宋"/>
                <w:b/>
                <w:color w:val="auto"/>
                <w:sz w:val="28"/>
                <w:szCs w:val="28"/>
              </w:rPr>
            </w:pPr>
          </w:p>
          <w:p w14:paraId="3214F564">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0" w:rightChars="0"/>
              <w:jc w:val="both"/>
              <w:textAlignment w:val="auto"/>
              <w:outlineLvl w:val="9"/>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注：</w:t>
            </w:r>
            <w:r>
              <w:rPr>
                <w:rFonts w:hint="eastAsia" w:ascii="仿宋" w:hAnsi="仿宋" w:eastAsia="仿宋" w:cs="仿宋"/>
                <w:b/>
                <w:color w:val="auto"/>
                <w:sz w:val="28"/>
                <w:szCs w:val="28"/>
                <w:lang w:val="en-US" w:eastAsia="zh-CN"/>
              </w:rPr>
              <w:t>1.投标下浮率</w:t>
            </w:r>
            <w:r>
              <w:rPr>
                <w:rFonts w:hint="default" w:ascii="仿宋" w:hAnsi="仿宋" w:eastAsia="仿宋" w:cs="仿宋"/>
                <w:b/>
                <w:color w:val="auto"/>
                <w:sz w:val="28"/>
                <w:szCs w:val="28"/>
                <w:lang w:val="en-US" w:eastAsia="zh-CN"/>
              </w:rPr>
              <w:t>≥</w:t>
            </w:r>
            <w:r>
              <w:rPr>
                <w:rFonts w:hint="eastAsia" w:ascii="仿宋" w:hAnsi="仿宋" w:eastAsia="仿宋" w:cs="仿宋"/>
                <w:b/>
                <w:color w:val="auto"/>
                <w:sz w:val="28"/>
                <w:szCs w:val="28"/>
                <w:lang w:val="en-US" w:eastAsia="zh-CN"/>
              </w:rPr>
              <w:t>20%；</w:t>
            </w:r>
          </w:p>
          <w:p w14:paraId="2AC6A336">
            <w:pPr>
              <w:autoSpaceDE w:val="0"/>
              <w:autoSpaceDN w:val="0"/>
              <w:adjustRightInd w:val="0"/>
              <w:spacing w:line="540" w:lineRule="exact"/>
              <w:jc w:val="center"/>
              <w:rPr>
                <w:rFonts w:hint="default" w:ascii="仿宋" w:hAnsi="仿宋" w:eastAsia="仿宋" w:cs="仿宋"/>
                <w:b/>
                <w:bCs/>
                <w:color w:val="auto"/>
                <w:sz w:val="30"/>
                <w:szCs w:val="30"/>
                <w:highlight w:val="none"/>
                <w:lang w:val="en-US" w:eastAsia="zh-CN"/>
              </w:rPr>
            </w:pPr>
            <w:r>
              <w:rPr>
                <w:rFonts w:hint="eastAsia" w:ascii="仿宋" w:hAnsi="仿宋" w:eastAsia="仿宋" w:cs="仿宋"/>
                <w:b/>
                <w:color w:val="auto"/>
                <w:sz w:val="28"/>
                <w:szCs w:val="28"/>
                <w:lang w:val="en-US" w:eastAsia="zh-CN"/>
              </w:rPr>
              <w:t xml:space="preserve">    2.下浮率</w:t>
            </w:r>
            <w:r>
              <w:rPr>
                <w:rFonts w:hint="eastAsia" w:ascii="仿宋" w:hAnsi="仿宋" w:eastAsia="仿宋" w:cs="仿宋"/>
                <w:b/>
                <w:color w:val="auto"/>
                <w:sz w:val="28"/>
                <w:szCs w:val="28"/>
              </w:rPr>
              <w:t>为百</w:t>
            </w:r>
            <w:r>
              <w:rPr>
                <w:rFonts w:ascii="仿宋" w:hAnsi="仿宋" w:eastAsia="仿宋" w:cs="仿宋"/>
                <w:b/>
                <w:color w:val="auto"/>
                <w:sz w:val="28"/>
                <w:szCs w:val="28"/>
              </w:rPr>
              <w:t>分比，保留到小数点后</w:t>
            </w:r>
            <w:r>
              <w:rPr>
                <w:rFonts w:hint="eastAsia" w:ascii="仿宋" w:hAnsi="仿宋" w:eastAsia="仿宋" w:cs="仿宋"/>
                <w:b/>
                <w:color w:val="auto"/>
                <w:sz w:val="28"/>
                <w:szCs w:val="28"/>
                <w:lang w:val="en-US" w:eastAsia="zh-CN"/>
              </w:rPr>
              <w:t>二</w:t>
            </w:r>
            <w:r>
              <w:rPr>
                <w:rFonts w:ascii="仿宋" w:hAnsi="仿宋" w:eastAsia="仿宋" w:cs="仿宋"/>
                <w:b/>
                <w:color w:val="auto"/>
                <w:sz w:val="28"/>
                <w:szCs w:val="28"/>
              </w:rPr>
              <w:t>位数</w:t>
            </w:r>
            <w:r>
              <w:rPr>
                <w:rFonts w:hint="eastAsia" w:ascii="仿宋" w:hAnsi="仿宋" w:eastAsia="仿宋" w:cs="仿宋"/>
                <w:b/>
                <w:color w:val="auto"/>
                <w:sz w:val="28"/>
                <w:szCs w:val="28"/>
                <w:lang w:eastAsia="zh-CN"/>
              </w:rPr>
              <w:t>。</w:t>
            </w:r>
            <w:r>
              <w:rPr>
                <w:rFonts w:hint="eastAsia" w:ascii="仿宋" w:hAnsi="仿宋" w:eastAsia="仿宋" w:cs="仿宋"/>
                <w:b/>
                <w:bCs/>
                <w:color w:val="auto"/>
                <w:sz w:val="30"/>
                <w:szCs w:val="30"/>
                <w:highlight w:val="none"/>
                <w:lang w:val="en-US" w:eastAsia="zh-CN"/>
              </w:rPr>
              <w:t xml:space="preserve">     </w:t>
            </w:r>
          </w:p>
        </w:tc>
        <w:tc>
          <w:tcPr>
            <w:tcW w:w="1092" w:type="dxa"/>
            <w:tcBorders>
              <w:top w:val="single" w:color="auto" w:sz="6" w:space="0"/>
              <w:left w:val="single" w:color="auto" w:sz="6" w:space="0"/>
              <w:bottom w:val="single" w:color="auto" w:sz="6" w:space="0"/>
              <w:right w:val="single" w:color="auto" w:sz="6" w:space="0"/>
            </w:tcBorders>
            <w:vAlign w:val="center"/>
          </w:tcPr>
          <w:p w14:paraId="60F496E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35191BF5">
      <w:pPr>
        <w:autoSpaceDE w:val="0"/>
        <w:autoSpaceDN w:val="0"/>
        <w:adjustRightInd w:val="0"/>
        <w:spacing w:line="480" w:lineRule="auto"/>
        <w:rPr>
          <w:rFonts w:hint="eastAsia" w:ascii="仿宋" w:hAnsi="仿宋" w:eastAsia="仿宋" w:cs="仿宋"/>
          <w:color w:val="auto"/>
          <w:sz w:val="24"/>
          <w:szCs w:val="24"/>
          <w:lang w:val="zh-CN"/>
        </w:rPr>
      </w:pPr>
    </w:p>
    <w:p w14:paraId="5B13E13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3C4482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012007A4">
      <w:pPr>
        <w:autoSpaceDE w:val="0"/>
        <w:autoSpaceDN w:val="0"/>
        <w:adjustRightInd w:val="0"/>
        <w:spacing w:line="480" w:lineRule="auto"/>
        <w:rPr>
          <w:rFonts w:hint="eastAsia" w:ascii="仿宋" w:hAnsi="仿宋" w:eastAsia="仿宋" w:cs="仿宋"/>
          <w:color w:val="auto"/>
          <w:sz w:val="24"/>
          <w:szCs w:val="24"/>
          <w:lang w:val="zh-CN"/>
        </w:rPr>
      </w:pPr>
    </w:p>
    <w:p w14:paraId="18E87C7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AB186D7">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报价单位为费率，</w:t>
      </w:r>
      <w:r>
        <w:rPr>
          <w:rFonts w:hint="eastAsia" w:ascii="仿宋" w:hAnsi="仿宋" w:eastAsia="仿宋" w:cs="仿宋"/>
          <w:color w:val="auto"/>
          <w:sz w:val="24"/>
          <w:szCs w:val="24"/>
          <w:highlight w:val="none"/>
        </w:rPr>
        <w:t>保留两位小数进行报价。</w:t>
      </w:r>
    </w:p>
    <w:p w14:paraId="218DCBD2">
      <w:pPr>
        <w:rPr>
          <w:rFonts w:hint="eastAsia"/>
          <w:lang w:val="zh-CN"/>
        </w:rPr>
      </w:pPr>
      <w:r>
        <w:rPr>
          <w:rFonts w:hint="eastAsia" w:ascii="仿宋" w:hAnsi="仿宋" w:eastAsia="仿宋" w:cs="仿宋"/>
          <w:color w:val="auto"/>
          <w:sz w:val="24"/>
          <w:szCs w:val="24"/>
          <w:lang w:val="zh-CN"/>
        </w:rPr>
        <w:br w:type="page"/>
      </w:r>
    </w:p>
    <w:p w14:paraId="1EF5B002">
      <w:pPr>
        <w:pStyle w:val="12"/>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066FAF10">
      <w:pPr>
        <w:pStyle w:val="24"/>
        <w:rPr>
          <w:rFonts w:hint="eastAsia" w:ascii="仿宋" w:hAnsi="仿宋" w:eastAsia="仿宋" w:cs="仿宋"/>
          <w:color w:val="auto"/>
          <w:sz w:val="24"/>
          <w:szCs w:val="24"/>
          <w:lang w:val="zh-CN"/>
        </w:rPr>
      </w:pPr>
    </w:p>
    <w:p w14:paraId="22E88BAC">
      <w:pPr>
        <w:spacing w:line="480" w:lineRule="exact"/>
        <w:jc w:val="center"/>
        <w:rPr>
          <w:rFonts w:hint="eastAsia" w:ascii="仿宋" w:hAnsi="仿宋" w:eastAsia="仿宋" w:cs="仿宋"/>
          <w:b/>
          <w:bCs/>
          <w:color w:val="auto"/>
          <w:sz w:val="24"/>
          <w:szCs w:val="24"/>
        </w:rPr>
      </w:pPr>
    </w:p>
    <w:p w14:paraId="22C6921C">
      <w:pPr>
        <w:pStyle w:val="12"/>
        <w:spacing w:line="360" w:lineRule="auto"/>
        <w:jc w:val="center"/>
        <w:rPr>
          <w:rFonts w:hint="eastAsia" w:ascii="仿宋" w:hAnsi="仿宋" w:eastAsia="仿宋" w:cs="仿宋"/>
          <w:b/>
          <w:snapToGrid w:val="0"/>
          <w:color w:val="auto"/>
          <w:kern w:val="0"/>
          <w:sz w:val="36"/>
          <w:szCs w:val="36"/>
          <w:lang w:eastAsia="zh-CN"/>
        </w:rPr>
      </w:pPr>
    </w:p>
    <w:p w14:paraId="5F4467A2">
      <w:pPr>
        <w:pStyle w:val="12"/>
        <w:spacing w:line="360" w:lineRule="auto"/>
        <w:jc w:val="center"/>
        <w:rPr>
          <w:rFonts w:hint="eastAsia" w:ascii="仿宋" w:hAnsi="仿宋" w:eastAsia="仿宋" w:cs="仿宋"/>
          <w:b/>
          <w:snapToGrid w:val="0"/>
          <w:color w:val="auto"/>
          <w:kern w:val="0"/>
          <w:sz w:val="36"/>
          <w:szCs w:val="36"/>
          <w:lang w:eastAsia="zh-CN"/>
        </w:rPr>
      </w:pPr>
    </w:p>
    <w:p w14:paraId="740FE690">
      <w:pPr>
        <w:pStyle w:val="12"/>
        <w:spacing w:line="360" w:lineRule="auto"/>
        <w:jc w:val="center"/>
        <w:rPr>
          <w:rFonts w:hint="eastAsia" w:ascii="仿宋" w:hAnsi="仿宋" w:eastAsia="仿宋" w:cs="仿宋"/>
          <w:b/>
          <w:snapToGrid w:val="0"/>
          <w:color w:val="auto"/>
          <w:kern w:val="0"/>
          <w:sz w:val="36"/>
          <w:szCs w:val="36"/>
          <w:lang w:eastAsia="zh-CN"/>
        </w:rPr>
      </w:pPr>
    </w:p>
    <w:p w14:paraId="56CF404B">
      <w:pPr>
        <w:pStyle w:val="12"/>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2796E877">
      <w:pPr>
        <w:jc w:val="left"/>
        <w:rPr>
          <w:rFonts w:hint="eastAsia" w:ascii="仿宋" w:hAnsi="仿宋" w:eastAsia="仿宋" w:cs="仿宋"/>
          <w:b/>
          <w:bCs/>
          <w:color w:val="auto"/>
          <w:sz w:val="24"/>
          <w:szCs w:val="24"/>
        </w:rPr>
      </w:pPr>
    </w:p>
    <w:p w14:paraId="303D384D">
      <w:pPr>
        <w:jc w:val="center"/>
        <w:rPr>
          <w:rFonts w:hint="eastAsia" w:ascii="仿宋" w:hAnsi="仿宋" w:eastAsia="仿宋" w:cs="仿宋"/>
          <w:b/>
          <w:bCs/>
          <w:color w:val="auto"/>
          <w:sz w:val="24"/>
          <w:szCs w:val="24"/>
          <w:lang w:val="en-US" w:eastAsia="zh-CN"/>
        </w:rPr>
      </w:pPr>
    </w:p>
    <w:p w14:paraId="189594C5">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附法定代表人身份证明、营业执照、执业证书等文件</w:t>
      </w:r>
    </w:p>
    <w:p w14:paraId="7DA766BD">
      <w:pPr>
        <w:jc w:val="left"/>
        <w:rPr>
          <w:rFonts w:hint="eastAsia" w:ascii="仿宋" w:hAnsi="仿宋" w:eastAsia="仿宋" w:cs="仿宋"/>
          <w:b/>
          <w:bCs/>
          <w:color w:val="auto"/>
          <w:sz w:val="32"/>
          <w:szCs w:val="32"/>
        </w:rPr>
      </w:pPr>
    </w:p>
    <w:p w14:paraId="1A00F70D">
      <w:pPr>
        <w:jc w:val="center"/>
        <w:rPr>
          <w:rFonts w:hint="eastAsia" w:ascii="仿宋" w:hAnsi="仿宋" w:eastAsia="仿宋" w:cs="仿宋"/>
          <w:b/>
          <w:bCs/>
          <w:color w:val="auto"/>
          <w:sz w:val="32"/>
          <w:szCs w:val="32"/>
          <w:lang w:val="en-US" w:eastAsia="zh-CN"/>
        </w:rPr>
      </w:pPr>
    </w:p>
    <w:p w14:paraId="7196E6FD">
      <w:pPr>
        <w:jc w:val="center"/>
        <w:rPr>
          <w:rFonts w:hint="eastAsia" w:ascii="仿宋" w:hAnsi="仿宋" w:eastAsia="仿宋" w:cs="仿宋"/>
          <w:b/>
          <w:bCs/>
          <w:color w:val="auto"/>
          <w:sz w:val="32"/>
          <w:szCs w:val="32"/>
          <w:lang w:val="en-US" w:eastAsia="zh-CN"/>
        </w:rPr>
      </w:pPr>
    </w:p>
    <w:p w14:paraId="7E25A68F">
      <w:pPr>
        <w:rPr>
          <w:rFonts w:hint="eastAsia"/>
          <w:sz w:val="32"/>
          <w:szCs w:val="32"/>
        </w:rPr>
      </w:pPr>
    </w:p>
    <w:p w14:paraId="7A98245C">
      <w:pPr>
        <w:jc w:val="left"/>
        <w:rPr>
          <w:rFonts w:hint="eastAsia" w:ascii="仿宋" w:hAnsi="仿宋" w:eastAsia="仿宋" w:cs="仿宋"/>
          <w:b/>
          <w:bCs/>
          <w:color w:val="auto"/>
          <w:sz w:val="32"/>
          <w:szCs w:val="32"/>
        </w:rPr>
      </w:pPr>
    </w:p>
    <w:p w14:paraId="1EC06597">
      <w:pPr>
        <w:jc w:val="left"/>
        <w:rPr>
          <w:rFonts w:hint="eastAsia" w:ascii="仿宋" w:hAnsi="仿宋" w:eastAsia="仿宋" w:cs="仿宋"/>
          <w:b/>
          <w:bCs/>
          <w:color w:val="auto"/>
          <w:sz w:val="32"/>
          <w:szCs w:val="32"/>
        </w:rPr>
      </w:pPr>
    </w:p>
    <w:p w14:paraId="279DEDA6">
      <w:pPr>
        <w:jc w:val="center"/>
        <w:rPr>
          <w:rFonts w:hint="default" w:ascii="仿宋" w:hAnsi="仿宋" w:eastAsia="仿宋" w:cs="仿宋"/>
          <w:b/>
          <w:bCs/>
          <w:color w:val="auto"/>
          <w:sz w:val="32"/>
          <w:szCs w:val="32"/>
          <w:lang w:val="en-US" w:eastAsia="zh-CN"/>
        </w:rPr>
      </w:pPr>
    </w:p>
    <w:p w14:paraId="7511ECCF">
      <w:pPr>
        <w:jc w:val="left"/>
        <w:rPr>
          <w:rFonts w:hint="eastAsia" w:ascii="仿宋" w:hAnsi="仿宋" w:eastAsia="仿宋" w:cs="仿宋"/>
          <w:b/>
          <w:bCs/>
          <w:color w:val="auto"/>
          <w:sz w:val="32"/>
          <w:szCs w:val="32"/>
        </w:rPr>
      </w:pPr>
    </w:p>
    <w:p w14:paraId="0049C386">
      <w:pPr>
        <w:jc w:val="left"/>
        <w:rPr>
          <w:rFonts w:hint="eastAsia" w:ascii="仿宋" w:hAnsi="仿宋" w:eastAsia="仿宋" w:cs="仿宋"/>
          <w:b/>
          <w:bCs/>
          <w:color w:val="auto"/>
          <w:sz w:val="32"/>
          <w:szCs w:val="32"/>
        </w:rPr>
      </w:pPr>
    </w:p>
    <w:p w14:paraId="0B2AA8C5">
      <w:pPr>
        <w:pStyle w:val="3"/>
        <w:numPr>
          <w:ilvl w:val="1"/>
          <w:numId w:val="0"/>
        </w:numPr>
        <w:rPr>
          <w:rFonts w:hint="eastAsia"/>
        </w:rPr>
      </w:pPr>
    </w:p>
    <w:p w14:paraId="10DD372B">
      <w:pPr>
        <w:rPr>
          <w:rFonts w:hint="eastAsia"/>
        </w:rPr>
      </w:pPr>
    </w:p>
    <w:p w14:paraId="01E708B0">
      <w:pPr>
        <w:rPr>
          <w:rFonts w:hint="eastAsia"/>
        </w:rPr>
      </w:pPr>
    </w:p>
    <w:p w14:paraId="3D72E547">
      <w:pPr>
        <w:rPr>
          <w:rFonts w:hint="eastAsia"/>
        </w:rPr>
      </w:pPr>
    </w:p>
    <w:p w14:paraId="67D10389">
      <w:pPr>
        <w:rPr>
          <w:rFonts w:hint="eastAsia"/>
        </w:rPr>
      </w:pPr>
    </w:p>
    <w:p w14:paraId="7FF421B4">
      <w:pPr>
        <w:jc w:val="left"/>
        <w:rPr>
          <w:rFonts w:hint="eastAsia" w:ascii="仿宋" w:hAnsi="仿宋" w:eastAsia="仿宋" w:cs="仿宋"/>
          <w:b/>
          <w:bCs/>
          <w:color w:val="auto"/>
          <w:sz w:val="24"/>
          <w:szCs w:val="24"/>
        </w:rPr>
      </w:pPr>
    </w:p>
    <w:p w14:paraId="5E43AB2A">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563DDC5E">
      <w:pPr>
        <w:autoSpaceDE w:val="0"/>
        <w:autoSpaceDN w:val="0"/>
        <w:adjustRightInd w:val="0"/>
        <w:spacing w:line="360" w:lineRule="auto"/>
        <w:jc w:val="center"/>
        <w:rPr>
          <w:rFonts w:hint="eastAsia" w:ascii="仿宋" w:hAnsi="仿宋" w:eastAsia="仿宋" w:cs="仿宋"/>
          <w:b/>
          <w:bCs/>
          <w:sz w:val="24"/>
          <w:szCs w:val="24"/>
        </w:rPr>
      </w:pPr>
    </w:p>
    <w:p w14:paraId="09A0FF1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许昌市城投发展集团有限公司</w:t>
      </w:r>
      <w:r>
        <w:rPr>
          <w:rFonts w:hint="eastAsia" w:ascii="仿宋" w:hAnsi="仿宋" w:eastAsia="仿宋" w:cs="仿宋"/>
          <w:color w:val="000000"/>
          <w:kern w:val="0"/>
          <w:sz w:val="28"/>
          <w:szCs w:val="28"/>
          <w:lang w:val="en-US" w:eastAsia="zh-CN" w:bidi="ar"/>
        </w:rPr>
        <w:t xml:space="preserve">： </w:t>
      </w:r>
    </w:p>
    <w:p w14:paraId="3614A3D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14:paraId="058C265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14:paraId="5C46044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14:paraId="428DF69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14:paraId="6AC098F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14:paraId="0F045C2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十三条、二十二条规定和招标文件、本承诺书的条件： </w:t>
      </w:r>
    </w:p>
    <w:p w14:paraId="5BA29BC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4413A8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14:paraId="042F17F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14:paraId="009E39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（四）可正常展业，符合法律、行政法规规定的其他条件。</w:t>
      </w:r>
    </w:p>
    <w:p w14:paraId="374BBE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eastAsia" w:ascii="仿宋" w:hAnsi="仿宋" w:eastAsia="仿宋" w:cs="仿宋"/>
          <w:color w:val="000000"/>
          <w:kern w:val="0"/>
          <w:sz w:val="28"/>
          <w:szCs w:val="28"/>
          <w:highlight w:val="none"/>
          <w:lang w:val="en-US" w:eastAsia="zh-CN" w:bidi="ar"/>
        </w:rPr>
        <w:t>两年内</w:t>
      </w:r>
      <w:r>
        <w:rPr>
          <w:rFonts w:hint="eastAsia" w:ascii="仿宋" w:hAnsi="仿宋" w:eastAsia="仿宋" w:cs="仿宋"/>
          <w:color w:val="000000"/>
          <w:kern w:val="0"/>
          <w:sz w:val="28"/>
          <w:szCs w:val="28"/>
          <w:lang w:val="en-US" w:eastAsia="zh-CN" w:bidi="ar"/>
        </w:rPr>
        <w:t>禁止参加城投集团及子公司的所有</w:t>
      </w:r>
      <w:r>
        <w:rPr>
          <w:rFonts w:hint="eastAsia" w:ascii="仿宋" w:hAnsi="仿宋" w:eastAsia="仿宋" w:cs="仿宋"/>
          <w:color w:val="000000"/>
          <w:kern w:val="0"/>
          <w:sz w:val="28"/>
          <w:szCs w:val="28"/>
          <w:highlight w:val="none"/>
          <w:lang w:val="en-US" w:eastAsia="zh-CN" w:bidi="ar"/>
        </w:rPr>
        <w:t>招标（比选）活动</w:t>
      </w:r>
      <w:r>
        <w:rPr>
          <w:rFonts w:hint="eastAsia" w:ascii="仿宋" w:hAnsi="仿宋" w:eastAsia="仿宋" w:cs="仿宋"/>
          <w:color w:val="000000"/>
          <w:kern w:val="0"/>
          <w:sz w:val="28"/>
          <w:szCs w:val="28"/>
          <w:lang w:val="en-US" w:eastAsia="zh-CN" w:bidi="ar"/>
        </w:rPr>
        <w:t xml:space="preserve">。 </w:t>
      </w:r>
    </w:p>
    <w:p w14:paraId="33AB44A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14:paraId="03921EC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2CBC7AD9">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14:paraId="290DCFC1">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14:paraId="6C8CC1C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53725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CBD921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9BF6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BE78C0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E07E3A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012C886">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5E0C497">
      <w:pPr>
        <w:rPr>
          <w:rFonts w:hint="eastAsia" w:ascii="仿宋" w:hAnsi="仿宋" w:eastAsia="仿宋" w:cs="仿宋"/>
          <w:lang w:val="zh-CN"/>
        </w:rPr>
      </w:pPr>
    </w:p>
    <w:p w14:paraId="6F7872B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6AD553C">
      <w:pPr>
        <w:jc w:val="center"/>
        <w:rPr>
          <w:rFonts w:hint="default" w:ascii="Times New Roman" w:hAnsi="Times New Roman" w:eastAsia="仿宋" w:cs="Times New Roman"/>
          <w:b/>
          <w:bCs/>
          <w:color w:val="auto"/>
          <w:sz w:val="32"/>
          <w:szCs w:val="32"/>
          <w:highlight w:val="none"/>
          <w:lang w:val="en-US" w:eastAsia="zh-CN"/>
        </w:rPr>
      </w:pPr>
    </w:p>
    <w:p w14:paraId="4C177BD5">
      <w:pPr>
        <w:jc w:val="center"/>
        <w:rPr>
          <w:rFonts w:hint="default" w:ascii="Times New Roman" w:hAnsi="Times New Roman" w:eastAsia="仿宋" w:cs="Times New Roman"/>
          <w:b/>
          <w:bCs/>
          <w:color w:val="auto"/>
          <w:sz w:val="32"/>
          <w:szCs w:val="32"/>
          <w:highlight w:val="none"/>
          <w:lang w:val="en-US" w:eastAsia="zh-CN"/>
        </w:rPr>
      </w:pPr>
    </w:p>
    <w:p w14:paraId="350DD3DD">
      <w:pPr>
        <w:jc w:val="center"/>
        <w:rPr>
          <w:rFonts w:hint="default" w:ascii="Times New Roman" w:hAnsi="Times New Roman" w:eastAsia="仿宋" w:cs="Times New Roman"/>
          <w:b/>
          <w:bCs/>
          <w:color w:val="auto"/>
          <w:sz w:val="32"/>
          <w:szCs w:val="32"/>
          <w:highlight w:val="none"/>
          <w:lang w:val="en-US" w:eastAsia="zh-CN"/>
        </w:rPr>
      </w:pPr>
    </w:p>
    <w:p w14:paraId="6F5309D0">
      <w:pPr>
        <w:jc w:val="center"/>
        <w:rPr>
          <w:rFonts w:hint="default" w:ascii="Times New Roman" w:hAnsi="Times New Roman" w:eastAsia="仿宋" w:cs="Times New Roman"/>
          <w:b/>
          <w:bCs/>
          <w:color w:val="auto"/>
          <w:sz w:val="32"/>
          <w:szCs w:val="32"/>
          <w:highlight w:val="none"/>
          <w:lang w:val="en-US" w:eastAsia="zh-CN"/>
        </w:rPr>
      </w:pPr>
    </w:p>
    <w:p w14:paraId="7C227F9B">
      <w:pPr>
        <w:jc w:val="center"/>
        <w:rPr>
          <w:rFonts w:hint="default" w:ascii="Times New Roman" w:hAnsi="Times New Roman" w:eastAsia="仿宋" w:cs="Times New Roman"/>
          <w:b/>
          <w:bCs/>
          <w:color w:val="auto"/>
          <w:sz w:val="32"/>
          <w:szCs w:val="32"/>
          <w:highlight w:val="none"/>
          <w:lang w:val="en-US" w:eastAsia="zh-CN"/>
        </w:rPr>
      </w:pPr>
    </w:p>
    <w:p w14:paraId="32507AFD">
      <w:pPr>
        <w:jc w:val="center"/>
        <w:rPr>
          <w:rFonts w:hint="default" w:ascii="Times New Roman" w:hAnsi="Times New Roman" w:eastAsia="仿宋" w:cs="Times New Roman"/>
          <w:b/>
          <w:bCs/>
          <w:color w:val="auto"/>
          <w:sz w:val="32"/>
          <w:szCs w:val="32"/>
          <w:highlight w:val="none"/>
          <w:lang w:val="en-US" w:eastAsia="zh-CN"/>
        </w:rPr>
      </w:pPr>
    </w:p>
    <w:p w14:paraId="3E79D09A">
      <w:pPr>
        <w:jc w:val="center"/>
        <w:rPr>
          <w:rFonts w:hint="default" w:ascii="Times New Roman" w:hAnsi="Times New Roman" w:eastAsia="仿宋" w:cs="Times New Roman"/>
          <w:b/>
          <w:bCs/>
          <w:color w:val="auto"/>
          <w:sz w:val="32"/>
          <w:szCs w:val="32"/>
          <w:highlight w:val="none"/>
          <w:lang w:val="en-US" w:eastAsia="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w:t>
      </w:r>
      <w:r>
        <w:rPr>
          <w:rFonts w:hint="eastAsia" w:eastAsia="仿宋" w:cs="Times New Roman"/>
          <w:b/>
          <w:bCs/>
          <w:color w:val="auto"/>
          <w:sz w:val="32"/>
          <w:szCs w:val="32"/>
          <w:highlight w:val="none"/>
          <w:lang w:val="en-US" w:eastAsia="zh-CN"/>
        </w:rPr>
        <w:t>3</w:t>
      </w:r>
      <w:r>
        <w:rPr>
          <w:rFonts w:hint="default" w:ascii="Times New Roman" w:hAnsi="Times New Roman" w:eastAsia="仿宋" w:cs="Times New Roman"/>
          <w:b/>
          <w:bCs/>
          <w:color w:val="auto"/>
          <w:sz w:val="32"/>
          <w:szCs w:val="32"/>
          <w:highlight w:val="none"/>
          <w:lang w:val="en-US" w:eastAsia="zh-CN"/>
        </w:rPr>
        <w:t xml:space="preserve">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B87A1C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2CD5AB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0AFECBE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4.4 服务承诺</w:t>
      </w:r>
      <w:r>
        <w:rPr>
          <w:rFonts w:hint="eastAsia" w:eastAsia="仿宋" w:cs="Times New Roman"/>
          <w:b/>
          <w:bCs/>
          <w:color w:val="auto"/>
          <w:sz w:val="32"/>
          <w:szCs w:val="32"/>
          <w:highlight w:val="none"/>
          <w:lang w:val="en-US" w:eastAsia="zh-CN"/>
        </w:rPr>
        <w:t>书</w:t>
      </w:r>
    </w:p>
    <w:p w14:paraId="1F870073">
      <w:pPr>
        <w:rPr>
          <w:rFonts w:hint="eastAsia"/>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eastAsia="zh-CN"/>
        </w:rPr>
      </w:pPr>
      <w:r>
        <w:rPr>
          <w:rFonts w:hint="eastAsia" w:eastAsia="仿宋_GB2312" w:cs="Times New Roman"/>
          <w:color w:val="auto"/>
          <w:sz w:val="32"/>
          <w:szCs w:val="32"/>
          <w:lang w:eastAsia="zh-CN"/>
        </w:rPr>
        <w:t>我单位递交比选申请文件即视为完全理解并同意本次比选服务内容：</w:t>
      </w:r>
    </w:p>
    <w:p w14:paraId="6DA3AE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协助比选人编制</w:t>
      </w:r>
      <w:r>
        <w:rPr>
          <w:rFonts w:hint="eastAsia" w:ascii="仿宋_GB2312" w:hAnsi="仿宋_GB2312" w:eastAsia="仿宋_GB2312" w:cs="仿宋_GB2312"/>
          <w:sz w:val="32"/>
          <w:szCs w:val="32"/>
          <w:lang w:val="en-US" w:eastAsia="zh-CN"/>
        </w:rPr>
        <w:t>许昌市城投发展集团有限公司（或下属子公司）2025年度资产证券化产品主承销商（含计划管理人）招标项目招标文件</w:t>
      </w:r>
      <w:r>
        <w:rPr>
          <w:rFonts w:hint="eastAsia" w:ascii="仿宋_GB2312" w:hAnsi="仿宋_GB2312" w:eastAsia="仿宋_GB2312" w:cs="仿宋_GB2312"/>
          <w:sz w:val="32"/>
          <w:szCs w:val="32"/>
          <w:lang w:eastAsia="zh-CN"/>
        </w:rPr>
        <w:t>；</w:t>
      </w:r>
    </w:p>
    <w:p w14:paraId="5AEE9E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提供开标场所并具备全程录音录像条件；</w:t>
      </w:r>
    </w:p>
    <w:p w14:paraId="45C6AC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建立外部评审专家库，具备抽取评审专家条件，同时外部评审专家库专家参评时必须在河南省综合评标或政府采购评审专家库中；</w:t>
      </w:r>
    </w:p>
    <w:p w14:paraId="549F24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协助比选人在中国招标投标公共服务平台等至少</w:t>
      </w:r>
      <w:r>
        <w:rPr>
          <w:rFonts w:hint="eastAsia" w:ascii="仿宋_GB2312" w:hAnsi="仿宋_GB2312" w:eastAsia="仿宋_GB2312" w:cs="仿宋_GB2312"/>
          <w:sz w:val="32"/>
          <w:szCs w:val="32"/>
          <w:lang w:val="en-US" w:eastAsia="zh-CN"/>
        </w:rPr>
        <w:t>2家以上公共媒体发布招标公告</w:t>
      </w:r>
      <w:r>
        <w:rPr>
          <w:rFonts w:hint="eastAsia" w:ascii="仿宋_GB2312" w:hAnsi="仿宋_GB2312" w:eastAsia="仿宋_GB2312" w:cs="仿宋_GB2312"/>
          <w:sz w:val="32"/>
          <w:szCs w:val="32"/>
          <w:lang w:eastAsia="zh-CN"/>
        </w:rPr>
        <w:t>；</w:t>
      </w:r>
    </w:p>
    <w:p w14:paraId="12798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协助比选人办理、整理、收集招标过程中所需的材料，并在招标结束后按照比选人要求整理全过程招标材料形成文件汇编、提供录音录像等电子文件；</w:t>
      </w:r>
    </w:p>
    <w:p w14:paraId="5E7FB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sz w:val="32"/>
          <w:szCs w:val="32"/>
          <w:lang w:eastAsia="zh-CN"/>
        </w:rPr>
      </w:pPr>
      <w:r>
        <w:rPr>
          <w:rFonts w:hint="eastAsia" w:ascii="仿宋_GB2312" w:hAnsi="仿宋_GB2312" w:eastAsia="仿宋_GB2312" w:cs="仿宋_GB2312"/>
          <w:b w:val="0"/>
          <w:bCs/>
          <w:sz w:val="32"/>
          <w:szCs w:val="32"/>
          <w:lang w:val="en-US" w:eastAsia="zh-CN"/>
        </w:rPr>
        <w:t>6、其他在招标过程中需要配合、协助比选人的事项。</w:t>
      </w:r>
    </w:p>
    <w:p w14:paraId="68A668A0">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eastAsia"/>
          <w:lang w:val="zh-CN"/>
        </w:rPr>
      </w:pPr>
    </w:p>
    <w:p w14:paraId="2EF6C172">
      <w:pPr>
        <w:pStyle w:val="12"/>
        <w:spacing w:line="360" w:lineRule="auto"/>
        <w:jc w:val="center"/>
        <w:rPr>
          <w:rFonts w:hint="eastAsia" w:ascii="仿宋" w:hAnsi="仿宋" w:eastAsia="仿宋" w:cs="仿宋"/>
          <w:b/>
          <w:snapToGrid w:val="0"/>
          <w:color w:val="auto"/>
          <w:kern w:val="0"/>
          <w:sz w:val="36"/>
          <w:szCs w:val="36"/>
          <w:lang w:val="zh-CN" w:eastAsia="zh-CN"/>
        </w:rPr>
      </w:pPr>
    </w:p>
    <w:p w14:paraId="080C7E40">
      <w:pPr>
        <w:pStyle w:val="12"/>
        <w:spacing w:line="360" w:lineRule="auto"/>
        <w:jc w:val="center"/>
        <w:rPr>
          <w:rFonts w:hint="eastAsia" w:ascii="仿宋" w:hAnsi="仿宋" w:eastAsia="仿宋" w:cs="仿宋"/>
          <w:b/>
          <w:snapToGrid w:val="0"/>
          <w:color w:val="auto"/>
          <w:kern w:val="0"/>
          <w:sz w:val="36"/>
          <w:szCs w:val="36"/>
          <w:lang w:val="zh-CN" w:eastAsia="zh-CN"/>
        </w:rPr>
      </w:pPr>
    </w:p>
    <w:p w14:paraId="650A10FD">
      <w:pPr>
        <w:pStyle w:val="12"/>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4418F51C">
      <w:pPr>
        <w:pStyle w:val="12"/>
        <w:spacing w:line="360" w:lineRule="auto"/>
        <w:jc w:val="center"/>
        <w:rPr>
          <w:rFonts w:hint="eastAsia" w:ascii="仿宋" w:hAnsi="仿宋" w:eastAsia="仿宋" w:cs="仿宋"/>
          <w:b/>
          <w:bCs/>
          <w:color w:val="auto"/>
          <w:sz w:val="28"/>
          <w:szCs w:val="28"/>
          <w:highlight w:val="none"/>
          <w:lang w:val="en-US" w:eastAsia="zh-CN"/>
        </w:rPr>
      </w:pPr>
    </w:p>
    <w:p w14:paraId="57B015EB">
      <w:pPr>
        <w:pStyle w:val="12"/>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2699F318">
      <w:pPr>
        <w:pStyle w:val="12"/>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（投标人自行编制，需附项目团队人员资格证书、劳动合同等证明文件）</w:t>
      </w:r>
    </w:p>
    <w:p w14:paraId="2F3B975A">
      <w:pPr>
        <w:pStyle w:val="12"/>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50CD2B3">
      <w:pPr>
        <w:pStyle w:val="12"/>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714C2ECD">
      <w:pPr>
        <w:pStyle w:val="12"/>
        <w:spacing w:line="360" w:lineRule="auto"/>
        <w:jc w:val="center"/>
        <w:rPr>
          <w:rFonts w:hint="eastAsia" w:ascii="仿宋" w:hAnsi="仿宋" w:eastAsia="仿宋" w:cs="仿宋"/>
          <w:b/>
          <w:bCs/>
          <w:color w:val="auto"/>
          <w:sz w:val="28"/>
          <w:szCs w:val="28"/>
          <w:highlight w:val="none"/>
        </w:rPr>
      </w:pPr>
    </w:p>
    <w:p w14:paraId="09067536">
      <w:pPr>
        <w:pStyle w:val="12"/>
        <w:spacing w:line="360" w:lineRule="auto"/>
        <w:jc w:val="center"/>
        <w:rPr>
          <w:rFonts w:hint="eastAsia" w:ascii="仿宋" w:hAnsi="仿宋" w:eastAsia="仿宋" w:cs="仿宋"/>
          <w:b/>
          <w:bCs/>
          <w:color w:val="auto"/>
          <w:sz w:val="28"/>
          <w:szCs w:val="28"/>
          <w:highlight w:val="none"/>
        </w:rPr>
      </w:pPr>
    </w:p>
    <w:p w14:paraId="58C51AA2">
      <w:pPr>
        <w:pStyle w:val="12"/>
        <w:spacing w:line="360" w:lineRule="auto"/>
        <w:jc w:val="center"/>
        <w:rPr>
          <w:rFonts w:hint="eastAsia" w:ascii="仿宋" w:hAnsi="仿宋" w:eastAsia="仿宋" w:cs="仿宋"/>
          <w:b/>
          <w:bCs/>
          <w:color w:val="auto"/>
          <w:sz w:val="28"/>
          <w:szCs w:val="28"/>
          <w:highlight w:val="none"/>
        </w:rPr>
      </w:pPr>
    </w:p>
    <w:p w14:paraId="4858F1F7">
      <w:pPr>
        <w:rPr>
          <w:rFonts w:hint="eastAsia" w:ascii="仿宋" w:hAnsi="仿宋" w:eastAsia="仿宋" w:cs="仿宋"/>
          <w:color w:val="auto"/>
          <w:sz w:val="20"/>
          <w:szCs w:val="18"/>
          <w:highlight w:val="none"/>
        </w:rPr>
      </w:pPr>
    </w:p>
    <w:p w14:paraId="54BD0F4B">
      <w:pPr>
        <w:pStyle w:val="12"/>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5.2招标代理服务方案</w:t>
      </w:r>
    </w:p>
    <w:p w14:paraId="4823FE54">
      <w:pPr>
        <w:pStyle w:val="12"/>
        <w:spacing w:line="360" w:lineRule="auto"/>
        <w:jc w:val="center"/>
        <w:rPr>
          <w:rFonts w:hint="eastAsia" w:ascii="仿宋" w:hAnsi="仿宋" w:eastAsia="仿宋" w:cs="仿宋"/>
          <w:b/>
          <w:bCs/>
          <w:color w:val="auto"/>
          <w:sz w:val="28"/>
          <w:szCs w:val="28"/>
          <w:highlight w:val="none"/>
        </w:rPr>
      </w:pPr>
    </w:p>
    <w:p w14:paraId="1238A849">
      <w:pPr>
        <w:pStyle w:val="12"/>
        <w:spacing w:line="360" w:lineRule="auto"/>
        <w:jc w:val="both"/>
        <w:rPr>
          <w:rFonts w:hint="eastAsia" w:ascii="仿宋" w:hAnsi="仿宋" w:eastAsia="仿宋" w:cs="仿宋"/>
          <w:b/>
          <w:bCs/>
          <w:color w:val="auto"/>
          <w:sz w:val="28"/>
          <w:szCs w:val="28"/>
          <w:highlight w:val="none"/>
        </w:rPr>
      </w:pPr>
    </w:p>
    <w:p w14:paraId="1163BE56">
      <w:pPr>
        <w:pStyle w:val="12"/>
        <w:spacing w:line="360" w:lineRule="auto"/>
        <w:jc w:val="both"/>
        <w:rPr>
          <w:rFonts w:hint="eastAsia" w:ascii="仿宋" w:hAnsi="仿宋" w:eastAsia="仿宋" w:cs="仿宋"/>
          <w:b/>
          <w:bCs/>
          <w:color w:val="auto"/>
          <w:sz w:val="28"/>
          <w:szCs w:val="28"/>
          <w:highlight w:val="none"/>
        </w:rPr>
      </w:pPr>
    </w:p>
    <w:p w14:paraId="650C9622">
      <w:pPr>
        <w:pStyle w:val="12"/>
        <w:spacing w:line="360" w:lineRule="auto"/>
        <w:jc w:val="both"/>
        <w:rPr>
          <w:rFonts w:hint="eastAsia" w:ascii="仿宋" w:hAnsi="仿宋" w:eastAsia="仿宋" w:cs="仿宋"/>
          <w:b/>
          <w:bCs/>
          <w:color w:val="auto"/>
          <w:sz w:val="28"/>
          <w:szCs w:val="28"/>
          <w:highlight w:val="none"/>
        </w:rPr>
      </w:pPr>
    </w:p>
    <w:p w14:paraId="43EF1362">
      <w:pPr>
        <w:pStyle w:val="12"/>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5.3金融类业务招标代理服务业绩</w:t>
      </w:r>
    </w:p>
    <w:p w14:paraId="0E54F4A3">
      <w:pPr>
        <w:pStyle w:val="12"/>
        <w:spacing w:line="360" w:lineRule="auto"/>
        <w:jc w:val="center"/>
        <w:rPr>
          <w:rFonts w:hint="eastAsia" w:ascii="仿宋" w:hAnsi="仿宋" w:eastAsia="仿宋" w:cs="仿宋"/>
          <w:b/>
          <w:bCs/>
          <w:color w:val="auto"/>
          <w:sz w:val="28"/>
          <w:szCs w:val="28"/>
          <w:highlight w:val="none"/>
          <w:lang w:val="en-US" w:eastAsia="zh-CN"/>
        </w:rPr>
      </w:pPr>
    </w:p>
    <w:p w14:paraId="10E0A779">
      <w:pPr>
        <w:pStyle w:val="12"/>
        <w:spacing w:line="360" w:lineRule="auto"/>
        <w:jc w:val="center"/>
        <w:rPr>
          <w:rFonts w:hint="eastAsia" w:ascii="仿宋" w:hAnsi="仿宋" w:eastAsia="仿宋" w:cs="仿宋"/>
          <w:b/>
          <w:bCs/>
          <w:color w:val="auto"/>
          <w:sz w:val="28"/>
          <w:szCs w:val="28"/>
          <w:highlight w:val="none"/>
          <w:lang w:val="en-US" w:eastAsia="zh-CN"/>
        </w:rPr>
      </w:pPr>
    </w:p>
    <w:p w14:paraId="07243DA0">
      <w:pPr>
        <w:pStyle w:val="12"/>
        <w:spacing w:line="360" w:lineRule="auto"/>
        <w:jc w:val="both"/>
        <w:rPr>
          <w:rFonts w:hint="eastAsia" w:ascii="仿宋" w:hAnsi="仿宋" w:eastAsia="仿宋" w:cs="仿宋"/>
          <w:b/>
          <w:bCs/>
          <w:color w:val="auto"/>
          <w:sz w:val="28"/>
          <w:szCs w:val="28"/>
          <w:highlight w:val="none"/>
          <w:lang w:val="en-US" w:eastAsia="zh-CN"/>
        </w:rPr>
      </w:pPr>
    </w:p>
    <w:p w14:paraId="40293E59">
      <w:pPr>
        <w:pStyle w:val="12"/>
        <w:spacing w:line="360" w:lineRule="auto"/>
        <w:jc w:val="both"/>
        <w:rPr>
          <w:rFonts w:hint="default" w:ascii="仿宋" w:hAnsi="仿宋" w:eastAsia="仿宋" w:cs="仿宋"/>
          <w:b/>
          <w:bCs/>
          <w:color w:val="auto"/>
          <w:sz w:val="28"/>
          <w:szCs w:val="28"/>
          <w:highlight w:val="none"/>
          <w:lang w:val="en-US" w:eastAsia="zh-CN"/>
        </w:rPr>
      </w:pPr>
    </w:p>
    <w:p w14:paraId="6813B0D7">
      <w:pPr>
        <w:pStyle w:val="12"/>
        <w:spacing w:line="360" w:lineRule="auto"/>
        <w:jc w:val="both"/>
        <w:rPr>
          <w:rFonts w:hint="eastAsia" w:ascii="仿宋" w:hAnsi="仿宋" w:eastAsia="仿宋" w:cs="仿宋"/>
          <w:b/>
          <w:bCs/>
          <w:color w:val="auto"/>
          <w:sz w:val="28"/>
          <w:szCs w:val="28"/>
          <w:highlight w:val="none"/>
          <w:lang w:val="en-US" w:eastAsia="zh-CN"/>
        </w:rPr>
      </w:pPr>
    </w:p>
    <w:p w14:paraId="6A9293E5">
      <w:pPr>
        <w:pStyle w:val="12"/>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6992CA55">
      <w:pPr>
        <w:pStyle w:val="12"/>
        <w:spacing w:line="360" w:lineRule="auto"/>
        <w:jc w:val="center"/>
        <w:rPr>
          <w:rFonts w:hint="eastAsia" w:ascii="仿宋" w:hAnsi="仿宋" w:eastAsia="仿宋" w:cs="仿宋"/>
          <w:b/>
          <w:bCs/>
          <w:color w:val="auto"/>
          <w:sz w:val="28"/>
          <w:szCs w:val="28"/>
          <w:highlight w:val="none"/>
        </w:rPr>
      </w:pPr>
    </w:p>
    <w:p w14:paraId="3648F308">
      <w:pPr>
        <w:pStyle w:val="12"/>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75029301">
      <w:pPr>
        <w:pStyle w:val="3"/>
        <w:numPr>
          <w:ilvl w:val="1"/>
          <w:numId w:val="0"/>
        </w:numPr>
        <w:rPr>
          <w:rFonts w:hint="eastAsia"/>
          <w:lang w:eastAsia="zh-CN"/>
        </w:rPr>
      </w:pPr>
    </w:p>
    <w:p w14:paraId="5AE869B2">
      <w:pPr>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7A8D96A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FF892450-1BB5-43B9-96BA-29C029DEE9AC}"/>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8409D740-31A0-47CC-AFD4-7B08B55ABE88}"/>
  </w:font>
  <w:font w:name="方正小标宋简体">
    <w:panose1 w:val="02000000000000000000"/>
    <w:charset w:val="86"/>
    <w:family w:val="script"/>
    <w:pitch w:val="default"/>
    <w:sig w:usb0="00000001" w:usb1="08000000" w:usb2="00000000" w:usb3="00000000" w:csb0="00040000" w:csb1="00000000"/>
    <w:embedRegular r:id="rId3" w:fontKey="{99393F61-D464-4377-A1FE-1318BEC7B4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6E05">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A751">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BB0A1">
                          <w:pPr>
                            <w:pStyle w:val="15"/>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611BB0A1">
                    <w:pPr>
                      <w:pStyle w:val="15"/>
                    </w:pPr>
                    <w:r>
                      <w:fldChar w:fldCharType="begin"/>
                    </w:r>
                    <w:r>
                      <w:instrText xml:space="preserve"> PAGE  \* MERGEFORMAT </w:instrText>
                    </w:r>
                    <w:r>
                      <w:fldChar w:fldCharType="separate"/>
                    </w:r>
                    <w:r>
                      <w:t>0</w:t>
                    </w:r>
                    <w:r>
                      <w:fldChar w:fldCharType="end"/>
                    </w:r>
                  </w:p>
                </w:txbxContent>
              </v:textbox>
            </v:shape>
          </w:pict>
        </mc:Fallback>
      </mc:AlternateContent>
    </w:r>
  </w:p>
  <w:p w14:paraId="388E1FC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BAC8">
    <w:pPr>
      <w:pStyle w:val="15"/>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4AB66">
                          <w:pPr>
                            <w:pStyle w:val="15"/>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77C4AB66">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zRlOWI5YjFkM2UyZjBmMDFmYjU4YWQwMmMzZW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0C0502"/>
    <w:rsid w:val="015A0EEF"/>
    <w:rsid w:val="01944054"/>
    <w:rsid w:val="019B2BEF"/>
    <w:rsid w:val="01A548CD"/>
    <w:rsid w:val="01A754AC"/>
    <w:rsid w:val="01F42D45"/>
    <w:rsid w:val="02144A87"/>
    <w:rsid w:val="02326E3B"/>
    <w:rsid w:val="02553FCA"/>
    <w:rsid w:val="026A40B0"/>
    <w:rsid w:val="02E62FD5"/>
    <w:rsid w:val="02FB57F1"/>
    <w:rsid w:val="0308368E"/>
    <w:rsid w:val="03AA0450"/>
    <w:rsid w:val="03FC5F2A"/>
    <w:rsid w:val="03FD2384"/>
    <w:rsid w:val="03FE312B"/>
    <w:rsid w:val="048E7480"/>
    <w:rsid w:val="04992949"/>
    <w:rsid w:val="04AE0156"/>
    <w:rsid w:val="053334A3"/>
    <w:rsid w:val="058F525E"/>
    <w:rsid w:val="059861B2"/>
    <w:rsid w:val="059A06D5"/>
    <w:rsid w:val="05FB5A9A"/>
    <w:rsid w:val="05FC1EA1"/>
    <w:rsid w:val="05FD550C"/>
    <w:rsid w:val="06124783"/>
    <w:rsid w:val="06551615"/>
    <w:rsid w:val="06C947A0"/>
    <w:rsid w:val="06E14AFA"/>
    <w:rsid w:val="06FF2B3A"/>
    <w:rsid w:val="073267E9"/>
    <w:rsid w:val="076745CB"/>
    <w:rsid w:val="07726C54"/>
    <w:rsid w:val="07862691"/>
    <w:rsid w:val="079166EF"/>
    <w:rsid w:val="07EE6482"/>
    <w:rsid w:val="07F36299"/>
    <w:rsid w:val="080000C0"/>
    <w:rsid w:val="0840235A"/>
    <w:rsid w:val="08B20716"/>
    <w:rsid w:val="08CB210B"/>
    <w:rsid w:val="08DA591A"/>
    <w:rsid w:val="08E21B49"/>
    <w:rsid w:val="09060634"/>
    <w:rsid w:val="09092C22"/>
    <w:rsid w:val="094B62C2"/>
    <w:rsid w:val="09EC320F"/>
    <w:rsid w:val="09F4325A"/>
    <w:rsid w:val="09FD7499"/>
    <w:rsid w:val="0A0107ED"/>
    <w:rsid w:val="0A0F77E2"/>
    <w:rsid w:val="0A1741F1"/>
    <w:rsid w:val="0A4C1970"/>
    <w:rsid w:val="0A873F23"/>
    <w:rsid w:val="0B1F3CE3"/>
    <w:rsid w:val="0B367E19"/>
    <w:rsid w:val="0BC62C8C"/>
    <w:rsid w:val="0BCF6E3B"/>
    <w:rsid w:val="0BF1322A"/>
    <w:rsid w:val="0BF4439B"/>
    <w:rsid w:val="0BFF607D"/>
    <w:rsid w:val="0C2D568A"/>
    <w:rsid w:val="0C394176"/>
    <w:rsid w:val="0C6B181D"/>
    <w:rsid w:val="0C85421C"/>
    <w:rsid w:val="0CD028DF"/>
    <w:rsid w:val="0CE82126"/>
    <w:rsid w:val="0CEF0CD8"/>
    <w:rsid w:val="0D5D0460"/>
    <w:rsid w:val="0D5D47A1"/>
    <w:rsid w:val="0D6D6787"/>
    <w:rsid w:val="0D7D0092"/>
    <w:rsid w:val="0D8E229F"/>
    <w:rsid w:val="0DB205B8"/>
    <w:rsid w:val="0E0908A4"/>
    <w:rsid w:val="0E270E4A"/>
    <w:rsid w:val="0E59677C"/>
    <w:rsid w:val="0E5C05EF"/>
    <w:rsid w:val="0EA555A2"/>
    <w:rsid w:val="0F29227F"/>
    <w:rsid w:val="0F3C1993"/>
    <w:rsid w:val="0F3F5ECC"/>
    <w:rsid w:val="0F5B5841"/>
    <w:rsid w:val="0F8C6010"/>
    <w:rsid w:val="0F920F42"/>
    <w:rsid w:val="0FB93EAA"/>
    <w:rsid w:val="0FF1616E"/>
    <w:rsid w:val="10602F00"/>
    <w:rsid w:val="106A54DC"/>
    <w:rsid w:val="10A96A1D"/>
    <w:rsid w:val="10B93643"/>
    <w:rsid w:val="10BC2049"/>
    <w:rsid w:val="10C77C97"/>
    <w:rsid w:val="10DB5A15"/>
    <w:rsid w:val="113E7AD2"/>
    <w:rsid w:val="11431174"/>
    <w:rsid w:val="115715E8"/>
    <w:rsid w:val="11661549"/>
    <w:rsid w:val="116D470F"/>
    <w:rsid w:val="11702FA8"/>
    <w:rsid w:val="117C5F04"/>
    <w:rsid w:val="11845B85"/>
    <w:rsid w:val="118E0DF0"/>
    <w:rsid w:val="11AA47EA"/>
    <w:rsid w:val="11B251A7"/>
    <w:rsid w:val="11B9638F"/>
    <w:rsid w:val="11C56917"/>
    <w:rsid w:val="11EC4489"/>
    <w:rsid w:val="11FA4BEA"/>
    <w:rsid w:val="12127FED"/>
    <w:rsid w:val="121466FB"/>
    <w:rsid w:val="12691FF2"/>
    <w:rsid w:val="12724E69"/>
    <w:rsid w:val="12B652F8"/>
    <w:rsid w:val="12B75B24"/>
    <w:rsid w:val="12F26B7A"/>
    <w:rsid w:val="12FC6FC7"/>
    <w:rsid w:val="13286CF2"/>
    <w:rsid w:val="132964DD"/>
    <w:rsid w:val="134273A6"/>
    <w:rsid w:val="13442EB6"/>
    <w:rsid w:val="134D2675"/>
    <w:rsid w:val="138959E3"/>
    <w:rsid w:val="13DD188A"/>
    <w:rsid w:val="13F45245"/>
    <w:rsid w:val="1417033E"/>
    <w:rsid w:val="14260297"/>
    <w:rsid w:val="1461426A"/>
    <w:rsid w:val="14B9009A"/>
    <w:rsid w:val="14C13DF5"/>
    <w:rsid w:val="14DD52B7"/>
    <w:rsid w:val="1568300C"/>
    <w:rsid w:val="1578154F"/>
    <w:rsid w:val="15B61D16"/>
    <w:rsid w:val="15D370F1"/>
    <w:rsid w:val="15DC5FD5"/>
    <w:rsid w:val="16311C5B"/>
    <w:rsid w:val="16634A5A"/>
    <w:rsid w:val="16797AE5"/>
    <w:rsid w:val="168D490F"/>
    <w:rsid w:val="169B0083"/>
    <w:rsid w:val="16A23764"/>
    <w:rsid w:val="16A8318F"/>
    <w:rsid w:val="16AE1F94"/>
    <w:rsid w:val="16BF2CDE"/>
    <w:rsid w:val="16D47B5C"/>
    <w:rsid w:val="16F6268C"/>
    <w:rsid w:val="172054F7"/>
    <w:rsid w:val="17294B3E"/>
    <w:rsid w:val="17317322"/>
    <w:rsid w:val="1765168D"/>
    <w:rsid w:val="1774153F"/>
    <w:rsid w:val="17752C9A"/>
    <w:rsid w:val="17AB5D47"/>
    <w:rsid w:val="17B1438A"/>
    <w:rsid w:val="17FC0062"/>
    <w:rsid w:val="184B4CB4"/>
    <w:rsid w:val="185022E7"/>
    <w:rsid w:val="18DE17DA"/>
    <w:rsid w:val="18F50CD3"/>
    <w:rsid w:val="191B509A"/>
    <w:rsid w:val="19842B65"/>
    <w:rsid w:val="19A10856"/>
    <w:rsid w:val="19A22210"/>
    <w:rsid w:val="19C26506"/>
    <w:rsid w:val="19CE23A1"/>
    <w:rsid w:val="19CF5DED"/>
    <w:rsid w:val="19D13793"/>
    <w:rsid w:val="1A275FCD"/>
    <w:rsid w:val="1A5359A6"/>
    <w:rsid w:val="1A943AF7"/>
    <w:rsid w:val="1A960F86"/>
    <w:rsid w:val="1ABD7DAB"/>
    <w:rsid w:val="1AF8344E"/>
    <w:rsid w:val="1BA57132"/>
    <w:rsid w:val="1BB548EA"/>
    <w:rsid w:val="1BC670A8"/>
    <w:rsid w:val="1BF32215"/>
    <w:rsid w:val="1C1B1EB3"/>
    <w:rsid w:val="1C64690B"/>
    <w:rsid w:val="1C73706A"/>
    <w:rsid w:val="1C777D18"/>
    <w:rsid w:val="1CC40435"/>
    <w:rsid w:val="1CE0656D"/>
    <w:rsid w:val="1D82260D"/>
    <w:rsid w:val="1DE85A76"/>
    <w:rsid w:val="1E03326D"/>
    <w:rsid w:val="1E2F3584"/>
    <w:rsid w:val="1E4470D6"/>
    <w:rsid w:val="1E4F0105"/>
    <w:rsid w:val="1E700A63"/>
    <w:rsid w:val="1E8F2A30"/>
    <w:rsid w:val="1EA41285"/>
    <w:rsid w:val="1ED94129"/>
    <w:rsid w:val="1EE514B6"/>
    <w:rsid w:val="1EFF4E05"/>
    <w:rsid w:val="1F0749CA"/>
    <w:rsid w:val="1F4304FF"/>
    <w:rsid w:val="1F54299E"/>
    <w:rsid w:val="1F667C26"/>
    <w:rsid w:val="1F711DBC"/>
    <w:rsid w:val="1F867702"/>
    <w:rsid w:val="1F892C3A"/>
    <w:rsid w:val="1FA27D3A"/>
    <w:rsid w:val="1FBB2005"/>
    <w:rsid w:val="1FE21EC2"/>
    <w:rsid w:val="201008A9"/>
    <w:rsid w:val="20136519"/>
    <w:rsid w:val="205E2895"/>
    <w:rsid w:val="206F337B"/>
    <w:rsid w:val="20820C14"/>
    <w:rsid w:val="20AA62CB"/>
    <w:rsid w:val="20B00A53"/>
    <w:rsid w:val="215B337E"/>
    <w:rsid w:val="216C04F5"/>
    <w:rsid w:val="217B07D6"/>
    <w:rsid w:val="218712BD"/>
    <w:rsid w:val="21A2432F"/>
    <w:rsid w:val="21CD73E2"/>
    <w:rsid w:val="21D00C81"/>
    <w:rsid w:val="220254EF"/>
    <w:rsid w:val="22266AF2"/>
    <w:rsid w:val="229974B8"/>
    <w:rsid w:val="23A81EB5"/>
    <w:rsid w:val="23B100DE"/>
    <w:rsid w:val="23B6787C"/>
    <w:rsid w:val="23E21E1B"/>
    <w:rsid w:val="23F27D7B"/>
    <w:rsid w:val="243125A8"/>
    <w:rsid w:val="24657AC4"/>
    <w:rsid w:val="24882976"/>
    <w:rsid w:val="251578C4"/>
    <w:rsid w:val="2544167D"/>
    <w:rsid w:val="25866263"/>
    <w:rsid w:val="258F065A"/>
    <w:rsid w:val="260A78D4"/>
    <w:rsid w:val="262923F6"/>
    <w:rsid w:val="263D470E"/>
    <w:rsid w:val="26840989"/>
    <w:rsid w:val="26924756"/>
    <w:rsid w:val="26A625B8"/>
    <w:rsid w:val="26D97E99"/>
    <w:rsid w:val="26EB5C4C"/>
    <w:rsid w:val="271146E5"/>
    <w:rsid w:val="271907E2"/>
    <w:rsid w:val="27295DF1"/>
    <w:rsid w:val="2735397F"/>
    <w:rsid w:val="279D482F"/>
    <w:rsid w:val="27C645BC"/>
    <w:rsid w:val="27CD64A0"/>
    <w:rsid w:val="27CE007F"/>
    <w:rsid w:val="27EC4921"/>
    <w:rsid w:val="28120F00"/>
    <w:rsid w:val="28326AA6"/>
    <w:rsid w:val="28520A01"/>
    <w:rsid w:val="28821F73"/>
    <w:rsid w:val="288874B8"/>
    <w:rsid w:val="28A41075"/>
    <w:rsid w:val="28A7322C"/>
    <w:rsid w:val="28AD1416"/>
    <w:rsid w:val="28BA3DEA"/>
    <w:rsid w:val="28FA35CB"/>
    <w:rsid w:val="291A53C6"/>
    <w:rsid w:val="292D4147"/>
    <w:rsid w:val="29695641"/>
    <w:rsid w:val="297840D8"/>
    <w:rsid w:val="29D46E34"/>
    <w:rsid w:val="29EA3339"/>
    <w:rsid w:val="29F660A7"/>
    <w:rsid w:val="2A0E114D"/>
    <w:rsid w:val="2A327707"/>
    <w:rsid w:val="2A7423E6"/>
    <w:rsid w:val="2ACD576C"/>
    <w:rsid w:val="2AE9771B"/>
    <w:rsid w:val="2AE97D0D"/>
    <w:rsid w:val="2B1C0D4E"/>
    <w:rsid w:val="2B55010B"/>
    <w:rsid w:val="2BC25D8B"/>
    <w:rsid w:val="2C212804"/>
    <w:rsid w:val="2C81364F"/>
    <w:rsid w:val="2CE0006A"/>
    <w:rsid w:val="2CE46E4B"/>
    <w:rsid w:val="2CFE05A2"/>
    <w:rsid w:val="2D17374A"/>
    <w:rsid w:val="2D306F2B"/>
    <w:rsid w:val="2DB15E8A"/>
    <w:rsid w:val="2DCE0BC4"/>
    <w:rsid w:val="2DCE1EBA"/>
    <w:rsid w:val="2DFE521A"/>
    <w:rsid w:val="2E59637B"/>
    <w:rsid w:val="2E5F5866"/>
    <w:rsid w:val="2EA77416"/>
    <w:rsid w:val="2ECB4055"/>
    <w:rsid w:val="2ED85DFF"/>
    <w:rsid w:val="2EF7784D"/>
    <w:rsid w:val="2F185D21"/>
    <w:rsid w:val="2F63028D"/>
    <w:rsid w:val="2F7716E9"/>
    <w:rsid w:val="2FB07FE7"/>
    <w:rsid w:val="300050A6"/>
    <w:rsid w:val="30415FA8"/>
    <w:rsid w:val="30741FB4"/>
    <w:rsid w:val="30750EE5"/>
    <w:rsid w:val="30AE55C4"/>
    <w:rsid w:val="30C35F0F"/>
    <w:rsid w:val="30FD4260"/>
    <w:rsid w:val="310821E5"/>
    <w:rsid w:val="31273A38"/>
    <w:rsid w:val="31576CC8"/>
    <w:rsid w:val="3170301A"/>
    <w:rsid w:val="318A60B5"/>
    <w:rsid w:val="31A75185"/>
    <w:rsid w:val="31BB1CA7"/>
    <w:rsid w:val="31E42322"/>
    <w:rsid w:val="31F97998"/>
    <w:rsid w:val="32093536"/>
    <w:rsid w:val="326D294D"/>
    <w:rsid w:val="32A912AB"/>
    <w:rsid w:val="32AB643B"/>
    <w:rsid w:val="32D66B44"/>
    <w:rsid w:val="32DF15F7"/>
    <w:rsid w:val="32EB1476"/>
    <w:rsid w:val="32FD4C9D"/>
    <w:rsid w:val="3307064A"/>
    <w:rsid w:val="33680739"/>
    <w:rsid w:val="33896EE1"/>
    <w:rsid w:val="339D540B"/>
    <w:rsid w:val="33BB61A9"/>
    <w:rsid w:val="33DF56D7"/>
    <w:rsid w:val="33F614CC"/>
    <w:rsid w:val="34046622"/>
    <w:rsid w:val="35234AC0"/>
    <w:rsid w:val="354B6EE5"/>
    <w:rsid w:val="356E638F"/>
    <w:rsid w:val="35B53E09"/>
    <w:rsid w:val="35BE0B40"/>
    <w:rsid w:val="36005E25"/>
    <w:rsid w:val="360D1CB0"/>
    <w:rsid w:val="36300FF3"/>
    <w:rsid w:val="36771BA1"/>
    <w:rsid w:val="368734D4"/>
    <w:rsid w:val="368E76EE"/>
    <w:rsid w:val="36A27FE9"/>
    <w:rsid w:val="36AF3103"/>
    <w:rsid w:val="36BA2093"/>
    <w:rsid w:val="36C726DC"/>
    <w:rsid w:val="36F8714B"/>
    <w:rsid w:val="373C3AAF"/>
    <w:rsid w:val="3757121F"/>
    <w:rsid w:val="3768578B"/>
    <w:rsid w:val="379801D0"/>
    <w:rsid w:val="379B24E9"/>
    <w:rsid w:val="37A75B88"/>
    <w:rsid w:val="37B962F4"/>
    <w:rsid w:val="37E40B8A"/>
    <w:rsid w:val="37E9062B"/>
    <w:rsid w:val="37ED3FFC"/>
    <w:rsid w:val="380729ED"/>
    <w:rsid w:val="381E3B6E"/>
    <w:rsid w:val="381E7EEB"/>
    <w:rsid w:val="381F1BC2"/>
    <w:rsid w:val="38D5710E"/>
    <w:rsid w:val="392E02B0"/>
    <w:rsid w:val="39343BEA"/>
    <w:rsid w:val="39922270"/>
    <w:rsid w:val="39954300"/>
    <w:rsid w:val="399A1BA1"/>
    <w:rsid w:val="399F745E"/>
    <w:rsid w:val="39A1385A"/>
    <w:rsid w:val="39F01641"/>
    <w:rsid w:val="3A1A0D19"/>
    <w:rsid w:val="3A537A35"/>
    <w:rsid w:val="3A5E4C24"/>
    <w:rsid w:val="3A8A06D2"/>
    <w:rsid w:val="3AC7206B"/>
    <w:rsid w:val="3AE40EFC"/>
    <w:rsid w:val="3AFE3AA8"/>
    <w:rsid w:val="3B067BD7"/>
    <w:rsid w:val="3B58781C"/>
    <w:rsid w:val="3B603FB5"/>
    <w:rsid w:val="3B735E0E"/>
    <w:rsid w:val="3B9C1EA7"/>
    <w:rsid w:val="3BF3545F"/>
    <w:rsid w:val="3C074F53"/>
    <w:rsid w:val="3C1063F2"/>
    <w:rsid w:val="3C1A7543"/>
    <w:rsid w:val="3C3F1C5A"/>
    <w:rsid w:val="3C434DC6"/>
    <w:rsid w:val="3C5250C0"/>
    <w:rsid w:val="3C605616"/>
    <w:rsid w:val="3CB46D7D"/>
    <w:rsid w:val="3D307460"/>
    <w:rsid w:val="3D336A22"/>
    <w:rsid w:val="3D4358D5"/>
    <w:rsid w:val="3D815A91"/>
    <w:rsid w:val="3D935590"/>
    <w:rsid w:val="3DDE0AF1"/>
    <w:rsid w:val="3E0B0C1F"/>
    <w:rsid w:val="3E467EA9"/>
    <w:rsid w:val="3E902962"/>
    <w:rsid w:val="3E9E3989"/>
    <w:rsid w:val="3EB4066C"/>
    <w:rsid w:val="3EDF1821"/>
    <w:rsid w:val="3F051FBF"/>
    <w:rsid w:val="3F4643A3"/>
    <w:rsid w:val="3F4B08A0"/>
    <w:rsid w:val="3F7C3208"/>
    <w:rsid w:val="3FAB3EFB"/>
    <w:rsid w:val="3FFD02C3"/>
    <w:rsid w:val="4071000B"/>
    <w:rsid w:val="408E2A02"/>
    <w:rsid w:val="40F34CBE"/>
    <w:rsid w:val="410B3BDF"/>
    <w:rsid w:val="411246CC"/>
    <w:rsid w:val="411B580C"/>
    <w:rsid w:val="41720FB5"/>
    <w:rsid w:val="41B66084"/>
    <w:rsid w:val="41E07D3E"/>
    <w:rsid w:val="42876CE2"/>
    <w:rsid w:val="428E4701"/>
    <w:rsid w:val="42D36040"/>
    <w:rsid w:val="42F869F2"/>
    <w:rsid w:val="43AD6589"/>
    <w:rsid w:val="44B813D4"/>
    <w:rsid w:val="44C45313"/>
    <w:rsid w:val="44E6598E"/>
    <w:rsid w:val="44F70EBD"/>
    <w:rsid w:val="45042FAA"/>
    <w:rsid w:val="4507013A"/>
    <w:rsid w:val="455C1937"/>
    <w:rsid w:val="458F7E0C"/>
    <w:rsid w:val="459B600B"/>
    <w:rsid w:val="46047F8E"/>
    <w:rsid w:val="461A28EF"/>
    <w:rsid w:val="466A72CE"/>
    <w:rsid w:val="46975DF4"/>
    <w:rsid w:val="47060224"/>
    <w:rsid w:val="472B0583"/>
    <w:rsid w:val="4766461F"/>
    <w:rsid w:val="477766D9"/>
    <w:rsid w:val="477C40B7"/>
    <w:rsid w:val="478461EE"/>
    <w:rsid w:val="48194A85"/>
    <w:rsid w:val="48495DFF"/>
    <w:rsid w:val="48575D8F"/>
    <w:rsid w:val="489565B3"/>
    <w:rsid w:val="48A13DC8"/>
    <w:rsid w:val="48AD4E73"/>
    <w:rsid w:val="48B337FF"/>
    <w:rsid w:val="48B70D11"/>
    <w:rsid w:val="48EB7FCA"/>
    <w:rsid w:val="49086CBA"/>
    <w:rsid w:val="49316F70"/>
    <w:rsid w:val="493368FD"/>
    <w:rsid w:val="49347C3B"/>
    <w:rsid w:val="49365E0F"/>
    <w:rsid w:val="49B02E7D"/>
    <w:rsid w:val="49B31F01"/>
    <w:rsid w:val="49BB4089"/>
    <w:rsid w:val="49C97DEE"/>
    <w:rsid w:val="49DB109C"/>
    <w:rsid w:val="4A1A2C2A"/>
    <w:rsid w:val="4A226623"/>
    <w:rsid w:val="4A2420E4"/>
    <w:rsid w:val="4A352F2C"/>
    <w:rsid w:val="4A433A00"/>
    <w:rsid w:val="4A886551"/>
    <w:rsid w:val="4A914D76"/>
    <w:rsid w:val="4AAD1308"/>
    <w:rsid w:val="4AD82C70"/>
    <w:rsid w:val="4B050440"/>
    <w:rsid w:val="4B6D0130"/>
    <w:rsid w:val="4B926BE7"/>
    <w:rsid w:val="4BBE0A90"/>
    <w:rsid w:val="4BDD7BA7"/>
    <w:rsid w:val="4CBC7AF3"/>
    <w:rsid w:val="4D8D33B6"/>
    <w:rsid w:val="4DC64B62"/>
    <w:rsid w:val="4DC6743C"/>
    <w:rsid w:val="4DE312D8"/>
    <w:rsid w:val="4DF94F37"/>
    <w:rsid w:val="4E3E6DEE"/>
    <w:rsid w:val="4E6B6D5E"/>
    <w:rsid w:val="4F1801C5"/>
    <w:rsid w:val="4F1815D8"/>
    <w:rsid w:val="4F312689"/>
    <w:rsid w:val="4FA17635"/>
    <w:rsid w:val="4FBE7097"/>
    <w:rsid w:val="503F15BF"/>
    <w:rsid w:val="50855379"/>
    <w:rsid w:val="50BD049E"/>
    <w:rsid w:val="516701F0"/>
    <w:rsid w:val="516E5741"/>
    <w:rsid w:val="51994ECA"/>
    <w:rsid w:val="52154F6C"/>
    <w:rsid w:val="522B75E8"/>
    <w:rsid w:val="52CB2081"/>
    <w:rsid w:val="52E01E33"/>
    <w:rsid w:val="52EA504C"/>
    <w:rsid w:val="52EF06B7"/>
    <w:rsid w:val="53091D0F"/>
    <w:rsid w:val="5373420A"/>
    <w:rsid w:val="53B31FFA"/>
    <w:rsid w:val="53C15CC1"/>
    <w:rsid w:val="541543B7"/>
    <w:rsid w:val="542B0171"/>
    <w:rsid w:val="54F2041B"/>
    <w:rsid w:val="54FF03D4"/>
    <w:rsid w:val="55320F1C"/>
    <w:rsid w:val="554C53C5"/>
    <w:rsid w:val="559F537E"/>
    <w:rsid w:val="55E5390A"/>
    <w:rsid w:val="560D34CE"/>
    <w:rsid w:val="565105AC"/>
    <w:rsid w:val="568E6439"/>
    <w:rsid w:val="56D737F9"/>
    <w:rsid w:val="56E218A8"/>
    <w:rsid w:val="570E17B8"/>
    <w:rsid w:val="57131414"/>
    <w:rsid w:val="571F09D2"/>
    <w:rsid w:val="57932A23"/>
    <w:rsid w:val="581770D7"/>
    <w:rsid w:val="58374347"/>
    <w:rsid w:val="58457CD0"/>
    <w:rsid w:val="585711A2"/>
    <w:rsid w:val="58C92183"/>
    <w:rsid w:val="59277154"/>
    <w:rsid w:val="593A20E1"/>
    <w:rsid w:val="59771406"/>
    <w:rsid w:val="598A1C1A"/>
    <w:rsid w:val="59B212B6"/>
    <w:rsid w:val="59E446EB"/>
    <w:rsid w:val="5A0370DE"/>
    <w:rsid w:val="5A0606CA"/>
    <w:rsid w:val="5A0614BF"/>
    <w:rsid w:val="5A3B14EF"/>
    <w:rsid w:val="5AB242ED"/>
    <w:rsid w:val="5AC74DF8"/>
    <w:rsid w:val="5ADF17A9"/>
    <w:rsid w:val="5B2630E4"/>
    <w:rsid w:val="5B751975"/>
    <w:rsid w:val="5B772776"/>
    <w:rsid w:val="5BA87F9D"/>
    <w:rsid w:val="5BAD7C06"/>
    <w:rsid w:val="5BB81099"/>
    <w:rsid w:val="5BDE576D"/>
    <w:rsid w:val="5C280A4D"/>
    <w:rsid w:val="5D040FCE"/>
    <w:rsid w:val="5D236E89"/>
    <w:rsid w:val="5D4D5F01"/>
    <w:rsid w:val="5D53711E"/>
    <w:rsid w:val="5D6515BE"/>
    <w:rsid w:val="5D7B5F87"/>
    <w:rsid w:val="5D870C6B"/>
    <w:rsid w:val="5DB744C7"/>
    <w:rsid w:val="5DDD28A5"/>
    <w:rsid w:val="5E053ECD"/>
    <w:rsid w:val="5E240CCF"/>
    <w:rsid w:val="5E4C4C10"/>
    <w:rsid w:val="5E68756F"/>
    <w:rsid w:val="5E7F0E92"/>
    <w:rsid w:val="5E922FD2"/>
    <w:rsid w:val="5EA80A59"/>
    <w:rsid w:val="5EB620AD"/>
    <w:rsid w:val="5ECD7C67"/>
    <w:rsid w:val="5EF33755"/>
    <w:rsid w:val="5F120CCD"/>
    <w:rsid w:val="5F4132BE"/>
    <w:rsid w:val="5F544D41"/>
    <w:rsid w:val="5F787767"/>
    <w:rsid w:val="5FAA6092"/>
    <w:rsid w:val="5FF94530"/>
    <w:rsid w:val="600F2268"/>
    <w:rsid w:val="601B5081"/>
    <w:rsid w:val="60BA368F"/>
    <w:rsid w:val="61183586"/>
    <w:rsid w:val="61424EA8"/>
    <w:rsid w:val="6171137E"/>
    <w:rsid w:val="620F26F9"/>
    <w:rsid w:val="621D05DD"/>
    <w:rsid w:val="626C7A56"/>
    <w:rsid w:val="6300246C"/>
    <w:rsid w:val="630C5CCA"/>
    <w:rsid w:val="632704EF"/>
    <w:rsid w:val="63452FA9"/>
    <w:rsid w:val="6356208C"/>
    <w:rsid w:val="635E5215"/>
    <w:rsid w:val="63604CB9"/>
    <w:rsid w:val="638559B0"/>
    <w:rsid w:val="63C3663B"/>
    <w:rsid w:val="644F42C7"/>
    <w:rsid w:val="64D92503"/>
    <w:rsid w:val="64E536C8"/>
    <w:rsid w:val="65366409"/>
    <w:rsid w:val="655C559A"/>
    <w:rsid w:val="65C5024C"/>
    <w:rsid w:val="65C5572A"/>
    <w:rsid w:val="65D26511"/>
    <w:rsid w:val="65F17A91"/>
    <w:rsid w:val="66052E26"/>
    <w:rsid w:val="660E452A"/>
    <w:rsid w:val="66172B3B"/>
    <w:rsid w:val="6646463A"/>
    <w:rsid w:val="664967D6"/>
    <w:rsid w:val="666A19E3"/>
    <w:rsid w:val="66717623"/>
    <w:rsid w:val="66890C0F"/>
    <w:rsid w:val="66A00B1A"/>
    <w:rsid w:val="671F493B"/>
    <w:rsid w:val="675A5CEE"/>
    <w:rsid w:val="6771251F"/>
    <w:rsid w:val="678D0D6C"/>
    <w:rsid w:val="67912D2E"/>
    <w:rsid w:val="67CE5306"/>
    <w:rsid w:val="67E66902"/>
    <w:rsid w:val="68656D1C"/>
    <w:rsid w:val="68B8495E"/>
    <w:rsid w:val="68BD7FAB"/>
    <w:rsid w:val="69044CCB"/>
    <w:rsid w:val="693A62EC"/>
    <w:rsid w:val="695503E5"/>
    <w:rsid w:val="695E6E70"/>
    <w:rsid w:val="696F7727"/>
    <w:rsid w:val="69761B48"/>
    <w:rsid w:val="697D4CFC"/>
    <w:rsid w:val="69826F10"/>
    <w:rsid w:val="69A00347"/>
    <w:rsid w:val="69F84AD5"/>
    <w:rsid w:val="6A291D77"/>
    <w:rsid w:val="6A294057"/>
    <w:rsid w:val="6A311144"/>
    <w:rsid w:val="6A826D0C"/>
    <w:rsid w:val="6AA95198"/>
    <w:rsid w:val="6AC978EB"/>
    <w:rsid w:val="6AFE0FD5"/>
    <w:rsid w:val="6B2B4F53"/>
    <w:rsid w:val="6B363DC9"/>
    <w:rsid w:val="6B475596"/>
    <w:rsid w:val="6B770B4F"/>
    <w:rsid w:val="6BB35FF6"/>
    <w:rsid w:val="6C1765A4"/>
    <w:rsid w:val="6C3F19FF"/>
    <w:rsid w:val="6C3F4EF1"/>
    <w:rsid w:val="6C520153"/>
    <w:rsid w:val="6C83461C"/>
    <w:rsid w:val="6CAE69CD"/>
    <w:rsid w:val="6D220D27"/>
    <w:rsid w:val="6D2A1711"/>
    <w:rsid w:val="6D2C2012"/>
    <w:rsid w:val="6D465AD5"/>
    <w:rsid w:val="6D47061C"/>
    <w:rsid w:val="6D532766"/>
    <w:rsid w:val="6D612C36"/>
    <w:rsid w:val="6DAC7479"/>
    <w:rsid w:val="6DF370C1"/>
    <w:rsid w:val="6E2208D9"/>
    <w:rsid w:val="6E3178C0"/>
    <w:rsid w:val="6E4759B4"/>
    <w:rsid w:val="6E6733A0"/>
    <w:rsid w:val="6E753AC9"/>
    <w:rsid w:val="6EAB3C78"/>
    <w:rsid w:val="6EBE56B6"/>
    <w:rsid w:val="6ECF7E2D"/>
    <w:rsid w:val="6F764825"/>
    <w:rsid w:val="6F7E0BF8"/>
    <w:rsid w:val="6FC42292"/>
    <w:rsid w:val="6FE5761E"/>
    <w:rsid w:val="6FFA5CC0"/>
    <w:rsid w:val="70241CE7"/>
    <w:rsid w:val="705A492B"/>
    <w:rsid w:val="70B054D2"/>
    <w:rsid w:val="70E138DD"/>
    <w:rsid w:val="713056CE"/>
    <w:rsid w:val="71435060"/>
    <w:rsid w:val="715F193C"/>
    <w:rsid w:val="71B804AF"/>
    <w:rsid w:val="71B92164"/>
    <w:rsid w:val="71BD5126"/>
    <w:rsid w:val="71E04DB2"/>
    <w:rsid w:val="72315F52"/>
    <w:rsid w:val="72380C91"/>
    <w:rsid w:val="72605B7B"/>
    <w:rsid w:val="72912A35"/>
    <w:rsid w:val="72933FAE"/>
    <w:rsid w:val="72FC3A72"/>
    <w:rsid w:val="73036065"/>
    <w:rsid w:val="73194E17"/>
    <w:rsid w:val="73247AB1"/>
    <w:rsid w:val="73610D05"/>
    <w:rsid w:val="737E32EA"/>
    <w:rsid w:val="741C2FF0"/>
    <w:rsid w:val="74207BDF"/>
    <w:rsid w:val="743A788B"/>
    <w:rsid w:val="746235FD"/>
    <w:rsid w:val="74704AA1"/>
    <w:rsid w:val="74704B79"/>
    <w:rsid w:val="74777452"/>
    <w:rsid w:val="74BB2B5E"/>
    <w:rsid w:val="74FF73E9"/>
    <w:rsid w:val="752A6035"/>
    <w:rsid w:val="75491A51"/>
    <w:rsid w:val="75647827"/>
    <w:rsid w:val="757D656B"/>
    <w:rsid w:val="759F5B15"/>
    <w:rsid w:val="75A3300B"/>
    <w:rsid w:val="75CD4430"/>
    <w:rsid w:val="76105F0C"/>
    <w:rsid w:val="76176FE0"/>
    <w:rsid w:val="762E3465"/>
    <w:rsid w:val="76692FDA"/>
    <w:rsid w:val="766E7E14"/>
    <w:rsid w:val="76D856AE"/>
    <w:rsid w:val="76DE7C83"/>
    <w:rsid w:val="77065E4C"/>
    <w:rsid w:val="773735B1"/>
    <w:rsid w:val="774723A6"/>
    <w:rsid w:val="775533DD"/>
    <w:rsid w:val="775943C5"/>
    <w:rsid w:val="775B68EA"/>
    <w:rsid w:val="775F34D3"/>
    <w:rsid w:val="77667943"/>
    <w:rsid w:val="779F71D5"/>
    <w:rsid w:val="77EF2BD0"/>
    <w:rsid w:val="782B00BB"/>
    <w:rsid w:val="782C7998"/>
    <w:rsid w:val="7834054B"/>
    <w:rsid w:val="783E35D1"/>
    <w:rsid w:val="78567579"/>
    <w:rsid w:val="78793308"/>
    <w:rsid w:val="78A334D8"/>
    <w:rsid w:val="78AF121B"/>
    <w:rsid w:val="78B402A3"/>
    <w:rsid w:val="791D52BE"/>
    <w:rsid w:val="793C4C56"/>
    <w:rsid w:val="795F3706"/>
    <w:rsid w:val="7975290A"/>
    <w:rsid w:val="797D719C"/>
    <w:rsid w:val="799D4020"/>
    <w:rsid w:val="79B53B29"/>
    <w:rsid w:val="79CF4143"/>
    <w:rsid w:val="7A8E5211"/>
    <w:rsid w:val="7AA3348F"/>
    <w:rsid w:val="7AA50366"/>
    <w:rsid w:val="7AEA7832"/>
    <w:rsid w:val="7B022DCE"/>
    <w:rsid w:val="7B086666"/>
    <w:rsid w:val="7B355345"/>
    <w:rsid w:val="7B6A606C"/>
    <w:rsid w:val="7B825CBD"/>
    <w:rsid w:val="7BC54DD4"/>
    <w:rsid w:val="7C9937EB"/>
    <w:rsid w:val="7CFB256C"/>
    <w:rsid w:val="7D2A53A6"/>
    <w:rsid w:val="7D2F7F78"/>
    <w:rsid w:val="7D4E1AA1"/>
    <w:rsid w:val="7D5B587B"/>
    <w:rsid w:val="7D666919"/>
    <w:rsid w:val="7D6774DC"/>
    <w:rsid w:val="7D685393"/>
    <w:rsid w:val="7D7817E9"/>
    <w:rsid w:val="7DA63EE4"/>
    <w:rsid w:val="7DF10ED8"/>
    <w:rsid w:val="7DFF5F32"/>
    <w:rsid w:val="7E2122B0"/>
    <w:rsid w:val="7E507FA2"/>
    <w:rsid w:val="7E667BD9"/>
    <w:rsid w:val="7E694F12"/>
    <w:rsid w:val="7EBB7543"/>
    <w:rsid w:val="7EC47EC2"/>
    <w:rsid w:val="7EC564AB"/>
    <w:rsid w:val="7ECB430D"/>
    <w:rsid w:val="7EF32DA5"/>
    <w:rsid w:val="7F0B3ECA"/>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adjustRightInd w:val="0"/>
      <w:spacing w:after="120" w:line="360" w:lineRule="atLeast"/>
      <w:ind w:left="420" w:leftChars="200"/>
      <w:jc w:val="left"/>
      <w:textAlignment w:val="baseline"/>
    </w:pPr>
    <w:rPr>
      <w:sz w:val="24"/>
    </w:rPr>
  </w:style>
  <w:style w:type="paragraph" w:styleId="10">
    <w:name w:val="envelope return"/>
    <w:basedOn w:val="1"/>
    <w:unhideWhenUsed/>
    <w:qFormat/>
    <w:uiPriority w:val="99"/>
    <w:pPr>
      <w:snapToGrid w:val="0"/>
    </w:pPr>
    <w:rPr>
      <w:rFonts w:ascii="Arial" w:hAnsi="Arial"/>
    </w:rPr>
  </w:style>
  <w:style w:type="paragraph" w:styleId="11">
    <w:name w:val="Block Text"/>
    <w:basedOn w:val="1"/>
    <w:unhideWhenUsed/>
    <w:qFormat/>
    <w:uiPriority w:val="99"/>
    <w:pPr>
      <w:adjustRightInd w:val="0"/>
      <w:spacing w:line="300" w:lineRule="auto"/>
      <w:ind w:left="958" w:right="-120" w:rightChars="-120"/>
    </w:pPr>
    <w:rPr>
      <w:rFonts w:hint="eastAsia"/>
      <w:sz w:val="28"/>
    </w:rPr>
  </w:style>
  <w:style w:type="paragraph" w:styleId="12">
    <w:name w:val="Plain Text"/>
    <w:basedOn w:val="1"/>
    <w:qFormat/>
    <w:uiPriority w:val="0"/>
    <w:rPr>
      <w:sz w:val="24"/>
    </w:rPr>
  </w:style>
  <w:style w:type="paragraph" w:styleId="13">
    <w:name w:val="Date"/>
    <w:basedOn w:val="1"/>
    <w:next w:val="1"/>
    <w:unhideWhenUsed/>
    <w:qFormat/>
    <w:uiPriority w:val="99"/>
    <w:pPr>
      <w:ind w:left="100" w:leftChars="2500"/>
    </w:pPr>
  </w:style>
  <w:style w:type="paragraph" w:styleId="14">
    <w:name w:val="Balloon Text"/>
    <w:basedOn w:val="1"/>
    <w:link w:val="57"/>
    <w:qFormat/>
    <w:uiPriority w:val="0"/>
    <w:rPr>
      <w:rFonts w:ascii="宋体"/>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8">
    <w:name w:val="List"/>
    <w:basedOn w:val="1"/>
    <w:qFormat/>
    <w:uiPriority w:val="0"/>
    <w:pPr>
      <w:ind w:left="420" w:hanging="420"/>
    </w:pPr>
    <w:rPr>
      <w:szCs w:val="20"/>
    </w:rPr>
  </w:style>
  <w:style w:type="paragraph" w:styleId="19">
    <w:name w:val="footnote text"/>
    <w:basedOn w:val="1"/>
    <w:semiHidden/>
    <w:qFormat/>
    <w:uiPriority w:val="99"/>
    <w:pPr>
      <w:snapToGrid w:val="0"/>
      <w:jc w:val="left"/>
    </w:pPr>
    <w:rPr>
      <w:sz w:val="18"/>
      <w:szCs w:val="18"/>
    </w:rPr>
  </w:style>
  <w:style w:type="paragraph" w:styleId="20">
    <w:name w:val="Body Text 2"/>
    <w:basedOn w:val="1"/>
    <w:qFormat/>
    <w:uiPriority w:val="0"/>
    <w:pPr>
      <w:spacing w:before="100" w:beforeAutospacing="1" w:after="100" w:afterAutospacing="1"/>
      <w:jc w:val="left"/>
    </w:pPr>
    <w:rPr>
      <w:rFonts w:ascii="宋体" w:hAnsi="宋体"/>
      <w:kern w:val="0"/>
      <w:sz w:val="24"/>
    </w:rPr>
  </w:style>
  <w:style w:type="paragraph" w:styleId="21">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2">
    <w:name w:val="Normal (Web)"/>
    <w:basedOn w:val="1"/>
    <w:qFormat/>
    <w:uiPriority w:val="99"/>
    <w:rPr>
      <w:rFonts w:ascii="Calibri" w:hAnsi="Calibri"/>
      <w:sz w:val="24"/>
      <w:szCs w:val="24"/>
    </w:rPr>
  </w:style>
  <w:style w:type="paragraph" w:styleId="23">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4">
    <w:name w:val="Body Text First Indent"/>
    <w:basedOn w:val="8"/>
    <w:next w:val="25"/>
    <w:qFormat/>
    <w:uiPriority w:val="0"/>
    <w:pPr>
      <w:ind w:firstLine="420" w:firstLineChars="100"/>
    </w:pPr>
    <w:rPr>
      <w:rFonts w:ascii="宋体"/>
      <w:kern w:val="0"/>
      <w:sz w:val="34"/>
    </w:rPr>
  </w:style>
  <w:style w:type="paragraph" w:styleId="25">
    <w:name w:val="Body Text First Indent 2"/>
    <w:basedOn w:val="9"/>
    <w:unhideWhenUsed/>
    <w:qFormat/>
    <w:uiPriority w:val="99"/>
    <w:pPr>
      <w:ind w:firstLine="420" w:firstLineChars="20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FollowedHyperlink"/>
    <w:basedOn w:val="28"/>
    <w:qFormat/>
    <w:uiPriority w:val="0"/>
    <w:rPr>
      <w:color w:val="000000"/>
      <w:u w:val="none"/>
    </w:rPr>
  </w:style>
  <w:style w:type="character" w:styleId="31">
    <w:name w:val="Emphasis"/>
    <w:basedOn w:val="28"/>
    <w:qFormat/>
    <w:uiPriority w:val="0"/>
  </w:style>
  <w:style w:type="character" w:styleId="32">
    <w:name w:val="Hyperlink"/>
    <w:basedOn w:val="28"/>
    <w:qFormat/>
    <w:uiPriority w:val="0"/>
    <w:rPr>
      <w:color w:val="000000"/>
      <w:u w:val="none"/>
    </w:rPr>
  </w:style>
  <w:style w:type="character" w:styleId="33">
    <w:name w:val="annotation reference"/>
    <w:basedOn w:val="28"/>
    <w:unhideWhenUsed/>
    <w:qFormat/>
    <w:uiPriority w:val="99"/>
    <w:rPr>
      <w:sz w:val="21"/>
      <w:szCs w:val="21"/>
    </w:rPr>
  </w:style>
  <w:style w:type="paragraph" w:customStyle="1" w:styleId="34">
    <w:name w:val="style4"/>
    <w:basedOn w:val="1"/>
    <w:next w:val="35"/>
    <w:qFormat/>
    <w:uiPriority w:val="0"/>
    <w:pPr>
      <w:widowControl/>
      <w:spacing w:before="280" w:after="280"/>
    </w:pPr>
    <w:rPr>
      <w:rFonts w:ascii="宋体"/>
      <w:sz w:val="18"/>
    </w:rPr>
  </w:style>
  <w:style w:type="paragraph" w:customStyle="1" w:styleId="35">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6">
    <w:name w:val="标题 1 Char"/>
    <w:basedOn w:val="28"/>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28"/>
    <w:link w:val="16"/>
    <w:qFormat/>
    <w:uiPriority w:val="0"/>
    <w:rPr>
      <w:kern w:val="2"/>
      <w:sz w:val="18"/>
      <w:szCs w:val="18"/>
    </w:rPr>
  </w:style>
  <w:style w:type="character" w:customStyle="1" w:styleId="40">
    <w:name w:val="页脚 Char"/>
    <w:basedOn w:val="28"/>
    <w:link w:val="15"/>
    <w:qFormat/>
    <w:uiPriority w:val="0"/>
    <w:rPr>
      <w:kern w:val="2"/>
      <w:sz w:val="18"/>
      <w:szCs w:val="18"/>
    </w:rPr>
  </w:style>
  <w:style w:type="character" w:customStyle="1" w:styleId="41">
    <w:name w:val="red"/>
    <w:basedOn w:val="28"/>
    <w:qFormat/>
    <w:uiPriority w:val="0"/>
    <w:rPr>
      <w:color w:val="CC0000"/>
    </w:rPr>
  </w:style>
  <w:style w:type="character" w:customStyle="1" w:styleId="42">
    <w:name w:val="red1"/>
    <w:basedOn w:val="28"/>
    <w:qFormat/>
    <w:uiPriority w:val="0"/>
    <w:rPr>
      <w:color w:val="FF0000"/>
      <w:sz w:val="18"/>
      <w:szCs w:val="18"/>
    </w:rPr>
  </w:style>
  <w:style w:type="character" w:customStyle="1" w:styleId="43">
    <w:name w:val="red2"/>
    <w:basedOn w:val="28"/>
    <w:qFormat/>
    <w:uiPriority w:val="0"/>
    <w:rPr>
      <w:color w:val="FF0000"/>
      <w:sz w:val="18"/>
      <w:szCs w:val="18"/>
    </w:rPr>
  </w:style>
  <w:style w:type="character" w:customStyle="1" w:styleId="44">
    <w:name w:val="red3"/>
    <w:basedOn w:val="28"/>
    <w:qFormat/>
    <w:uiPriority w:val="0"/>
    <w:rPr>
      <w:color w:val="FF0000"/>
    </w:rPr>
  </w:style>
  <w:style w:type="character" w:customStyle="1" w:styleId="45">
    <w:name w:val="green"/>
    <w:basedOn w:val="28"/>
    <w:qFormat/>
    <w:uiPriority w:val="0"/>
    <w:rPr>
      <w:color w:val="66AE00"/>
      <w:sz w:val="18"/>
      <w:szCs w:val="18"/>
    </w:rPr>
  </w:style>
  <w:style w:type="character" w:customStyle="1" w:styleId="46">
    <w:name w:val="green1"/>
    <w:basedOn w:val="28"/>
    <w:qFormat/>
    <w:uiPriority w:val="0"/>
    <w:rPr>
      <w:color w:val="66AE00"/>
      <w:sz w:val="18"/>
      <w:szCs w:val="18"/>
    </w:rPr>
  </w:style>
  <w:style w:type="character" w:customStyle="1" w:styleId="47">
    <w:name w:val="hover25"/>
    <w:basedOn w:val="28"/>
    <w:qFormat/>
    <w:uiPriority w:val="0"/>
  </w:style>
  <w:style w:type="character" w:customStyle="1" w:styleId="48">
    <w:name w:val="blue"/>
    <w:basedOn w:val="28"/>
    <w:qFormat/>
    <w:uiPriority w:val="0"/>
    <w:rPr>
      <w:color w:val="0371C6"/>
      <w:sz w:val="21"/>
      <w:szCs w:val="21"/>
    </w:rPr>
  </w:style>
  <w:style w:type="character" w:customStyle="1" w:styleId="49">
    <w:name w:val="gb-jt"/>
    <w:basedOn w:val="28"/>
    <w:qFormat/>
    <w:uiPriority w:val="0"/>
  </w:style>
  <w:style w:type="character" w:customStyle="1" w:styleId="50">
    <w:name w:val="right"/>
    <w:basedOn w:val="28"/>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28"/>
    <w:link w:val="7"/>
    <w:qFormat/>
    <w:uiPriority w:val="99"/>
    <w:rPr>
      <w:rFonts w:ascii="仿宋_GB2312" w:eastAsia="仿宋_GB2312" w:cs="仿宋_GB2312" w:hAnsiTheme="minorHAnsi"/>
      <w:sz w:val="28"/>
      <w:szCs w:val="28"/>
    </w:rPr>
  </w:style>
  <w:style w:type="character" w:customStyle="1" w:styleId="57">
    <w:name w:val="批注框文本 Char"/>
    <w:basedOn w:val="28"/>
    <w:link w:val="14"/>
    <w:qFormat/>
    <w:uiPriority w:val="0"/>
    <w:rPr>
      <w:rFonts w:ascii="宋体" w:hAnsi="Times New Roman"/>
      <w:kern w:val="2"/>
      <w:sz w:val="18"/>
      <w:szCs w:val="18"/>
    </w:rPr>
  </w:style>
  <w:style w:type="character" w:customStyle="1" w:styleId="58">
    <w:name w:val="Unresolved Mention"/>
    <w:basedOn w:val="28"/>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3"/>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28"/>
    <w:link w:val="23"/>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28"/>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24</Pages>
  <Words>5140</Words>
  <Characters>5713</Characters>
  <Lines>30</Lines>
  <Paragraphs>63</Paragraphs>
  <TotalTime>2</TotalTime>
  <ScaleCrop>false</ScaleCrop>
  <LinksUpToDate>false</LinksUpToDate>
  <CharactersWithSpaces>5935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湖泊</cp:lastModifiedBy>
  <cp:lastPrinted>2025-04-03T08:12:00Z</cp:lastPrinted>
  <dcterms:modified xsi:type="dcterms:W3CDTF">2025-05-26T00:18:42Z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74B6B0621A8C4542BCF035DFF8297F1E_13</vt:lpwstr>
  </property>
  <property fmtid="{D5CDD505-2E9C-101B-9397-08002B2CF9AE}" pid="4" name="KSOTemplateDocerSaveRecord">
    <vt:lpwstr>eyJoZGlkIjoiOThmMTIyMzg2YTQ0MDg5Nzg1NmE3ZDZiOGVjYTI0NjYiLCJ1c2VySWQiOiIyODkwODY3ODIifQ==</vt:lpwstr>
  </property>
</Properties>
</file>