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时代广场</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申报政府专项债实施方案咨询服务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20"/>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3"/>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8"/>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w:t>
      </w:r>
      <w:r>
        <w:rPr>
          <w:rFonts w:hint="eastAsia" w:ascii="仿宋_GB2312" w:hAnsi="仿宋_GB2312" w:eastAsia="仿宋_GB2312" w:cs="仿宋_GB2312"/>
          <w:sz w:val="32"/>
          <w:szCs w:val="32"/>
          <w:lang w:eastAsia="zh-CN"/>
        </w:rPr>
        <w:t>有资质的咨询服务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时代广场</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实施方案咨询</w:t>
      </w:r>
      <w:r>
        <w:rPr>
          <w:rFonts w:hint="eastAsia" w:ascii="仿宋_GB2312" w:hAnsi="仿宋_GB2312" w:eastAsia="仿宋_GB2312" w:cs="仿宋_GB2312"/>
          <w:sz w:val="30"/>
          <w:szCs w:val="30"/>
        </w:rPr>
        <w:t>服务</w:t>
      </w:r>
      <w:r>
        <w:rPr>
          <w:rFonts w:hint="eastAsia" w:ascii="仿宋_GB2312" w:hAnsi="仿宋_GB2312" w:eastAsia="仿宋_GB2312" w:cs="仿宋_GB2312"/>
          <w:sz w:val="30"/>
          <w:szCs w:val="30"/>
          <w:lang w:val="en-US" w:eastAsia="zh-CN"/>
        </w:rPr>
        <w:t>并出具项目实施方案</w:t>
      </w:r>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时代广场</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申报政府专项债实施方案咨询服务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47376290">
      <w:pPr>
        <w:spacing w:line="48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其他部门</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43823220">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协助</w:t>
      </w:r>
      <w:r>
        <w:rPr>
          <w:rFonts w:hint="eastAsia" w:ascii="仿宋_GB2312" w:hAnsi="仿宋_GB2312" w:eastAsia="仿宋_GB2312" w:cs="仿宋_GB2312"/>
          <w:sz w:val="32"/>
          <w:szCs w:val="32"/>
        </w:rPr>
        <w:t>询比采购人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17208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具备出具《项目实施方案》的成功经验；</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2025年5月16日18:30</w:t>
      </w:r>
      <w:r>
        <w:rPr>
          <w:rFonts w:hint="eastAsia" w:ascii="仿宋_GB2312" w:hAnsi="仿宋_GB2312" w:eastAsia="仿宋_GB2312" w:cs="仿宋_GB2312"/>
          <w:color w:val="auto"/>
          <w:sz w:val="32"/>
          <w:szCs w:val="32"/>
          <w:lang w:eastAsia="zh-CN"/>
        </w:rPr>
        <w:t>前将投标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控制价为10.5万元。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08"/>
      <w:bookmarkEnd w:id="0"/>
      <w:bookmarkStart w:id="1" w:name="_Toc28359085"/>
      <w:bookmarkEnd w:id="1"/>
      <w:bookmarkStart w:id="2" w:name="_Toc35393627"/>
      <w:bookmarkEnd w:id="2"/>
      <w:bookmarkStart w:id="3" w:name="_Toc35393795"/>
      <w:bookmarkEnd w:id="3"/>
      <w:bookmarkStart w:id="4" w:name="_Toc35393796"/>
      <w:bookmarkEnd w:id="4"/>
      <w:bookmarkStart w:id="5" w:name="_Toc35393626"/>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3"/>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8259A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其他相关</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协助询比采购人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08A73A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确定为中标人起10日内出具符合申报政府专项债要求的首版《项目实施方案》，不得以任何理由延迟交付。服务期限自中标结果公示之日起，</w:t>
      </w:r>
      <w:r>
        <w:rPr>
          <w:rFonts w:hint="eastAsia" w:ascii="仿宋_GB2312" w:hAnsi="仿宋_GB2312" w:eastAsia="仿宋_GB2312" w:cs="仿宋_GB2312"/>
          <w:color w:val="auto"/>
          <w:sz w:val="32"/>
          <w:szCs w:val="32"/>
          <w:lang w:val="en-US" w:eastAsia="zh-CN"/>
        </w:rPr>
        <w:t>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提供项目符合申请政府专项债要求的《项目</w:t>
      </w:r>
      <w:r>
        <w:rPr>
          <w:rFonts w:hint="eastAsia" w:eastAsia="仿宋_GB2312" w:cs="Times New Roman"/>
          <w:color w:val="000000"/>
          <w:kern w:val="0"/>
          <w:sz w:val="32"/>
          <w:szCs w:val="32"/>
          <w:highlight w:val="none"/>
          <w:lang w:val="en-US" w:eastAsia="zh-CN" w:bidi="ar"/>
        </w:rPr>
        <w:t>实施方案》，并完成全部申报金额发行。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10.5万元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时代广场</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申报政府专项债实施方案咨询服务项目</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专项债申报过程中提供总体方案，并编制《项目实施方案》及相关配套文件；作为牵头中介机构协调其他相关机构完成《项目收益与融资自求平衡专项评价报告》、《事前绩效评价报告》、《法律意见书》等申报要件的编制及相关资料、数据的收集；协助询比采购人做好专项债申报、发行阶段省、市财政部门问题反馈补充，并协调各中介机构修订相关文件。</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具备出具《项目实施方案》的成功经验；</w:t>
            </w:r>
          </w:p>
          <w:p w14:paraId="279DAF4A">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eastAsia="zh-CN"/>
              </w:rPr>
              <w:t>、询比采购申请人未被列入“失信被执行人名单”，提供相关主体在“信用中国”网站“失信被执行人”情况查询记录（查询日期在询比采购公告发布日期当日或之后）。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numId w:val="0"/>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10.5万元</w:t>
            </w:r>
            <w:r>
              <w:rPr>
                <w:rFonts w:hint="eastAsia" w:ascii="仿宋" w:hAnsi="仿宋" w:eastAsia="仿宋" w:cs="仿宋"/>
                <w:color w:val="auto"/>
                <w:sz w:val="24"/>
                <w:szCs w:val="24"/>
                <w:highlight w:val="none"/>
                <w:lang w:val="zh-CN" w:eastAsia="zh-CN"/>
              </w:rPr>
              <w:t>，超出最高限价的投标无效。</w:t>
            </w:r>
          </w:p>
          <w:p w14:paraId="2C451DD3">
            <w:pPr>
              <w:numPr>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bookmarkStart w:id="9" w:name="_GoBack"/>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bookmarkEnd w:id="9"/>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10.5</w:t>
            </w:r>
            <w:r>
              <w:rPr>
                <w:rFonts w:hint="eastAsia"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本次项目实施方案咨询业务的</w:t>
            </w:r>
            <w:r>
              <w:rPr>
                <w:rFonts w:hint="eastAsia" w:eastAsia="仿宋" w:cs="Times New Roman"/>
                <w:color w:val="000000"/>
                <w:kern w:val="0"/>
                <w:sz w:val="28"/>
                <w:szCs w:val="28"/>
                <w:highlight w:val="none"/>
                <w:lang w:val="en-US" w:eastAsia="zh-CN" w:bidi="ar"/>
              </w:rPr>
              <w:t>取得</w:t>
            </w:r>
            <w:r>
              <w:rPr>
                <w:rFonts w:hint="default" w:ascii="Times New Roman" w:hAnsi="Times New Roman" w:eastAsia="仿宋" w:cs="Times New Roman"/>
                <w:color w:val="000000"/>
                <w:kern w:val="0"/>
                <w:sz w:val="28"/>
                <w:szCs w:val="28"/>
                <w:highlight w:val="none"/>
                <w:lang w:val="en-US" w:eastAsia="zh-CN" w:bidi="ar"/>
              </w:rPr>
              <w:t>经济相关</w:t>
            </w:r>
            <w:r>
              <w:rPr>
                <w:rFonts w:hint="eastAsia" w:ascii="Times New Roman" w:hAnsi="Times New Roman" w:eastAsia="仿宋" w:cs="Times New Roman"/>
                <w:color w:val="000000"/>
                <w:kern w:val="0"/>
                <w:sz w:val="28"/>
                <w:szCs w:val="28"/>
                <w:highlight w:val="none"/>
                <w:lang w:val="en-US" w:eastAsia="zh-CN" w:bidi="ar"/>
              </w:rPr>
              <w:t>中</w:t>
            </w:r>
            <w:r>
              <w:rPr>
                <w:rFonts w:hint="default" w:ascii="Times New Roman" w:hAnsi="Times New Roman" w:eastAsia="仿宋" w:cs="Times New Roman"/>
                <w:color w:val="000000"/>
                <w:kern w:val="0"/>
                <w:sz w:val="28"/>
                <w:szCs w:val="28"/>
                <w:highlight w:val="none"/>
                <w:lang w:val="en-US" w:eastAsia="zh-CN" w:bidi="ar"/>
              </w:rPr>
              <w:t>级</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含</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以上职称</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1.</w:t>
            </w:r>
            <w:r>
              <w:rPr>
                <w:rFonts w:hint="eastAsia" w:ascii="Times New Roman" w:hAnsi="Times New Roman" w:eastAsia="仿宋" w:cs="Times New Roman"/>
                <w:color w:val="000000"/>
                <w:kern w:val="0"/>
                <w:sz w:val="28"/>
                <w:szCs w:val="28"/>
                <w:highlight w:val="none"/>
                <w:lang w:val="en-US" w:eastAsia="zh-CN" w:bidi="ar"/>
              </w:rPr>
              <w:t>提供项目实施方案咨询服务时间安排优秀的得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宋体" w:hAnsi="宋体"/>
                <w:color w:val="auto"/>
                <w:sz w:val="28"/>
                <w:szCs w:val="28"/>
                <w:lang w:val="en-US" w:eastAsia="zh-CN"/>
              </w:rPr>
            </w:pPr>
            <w:r>
              <w:rPr>
                <w:rFonts w:hint="eastAsia" w:eastAsia="仿宋" w:cs="Times New Roman"/>
                <w:color w:val="000000"/>
                <w:kern w:val="0"/>
                <w:sz w:val="28"/>
                <w:szCs w:val="28"/>
                <w:highlight w:val="none"/>
                <w:lang w:val="en-US" w:eastAsia="zh-CN" w:bidi="ar"/>
              </w:rPr>
              <w:t>2.</w:t>
            </w:r>
            <w:r>
              <w:rPr>
                <w:rFonts w:hint="eastAsia" w:ascii="Times New Roman" w:hAnsi="Times New Roman" w:eastAsia="仿宋" w:cs="Times New Roman"/>
                <w:color w:val="000000"/>
                <w:kern w:val="0"/>
                <w:sz w:val="28"/>
                <w:szCs w:val="28"/>
                <w:highlight w:val="none"/>
                <w:lang w:val="en-US" w:eastAsia="zh-CN" w:bidi="ar"/>
              </w:rPr>
              <w:t>服务方案详细、全面、可行，在此次申报政府专项债过程中作为总牵头机构，</w:t>
            </w:r>
            <w:r>
              <w:rPr>
                <w:rFonts w:hint="eastAsia" w:eastAsia="仿宋" w:cs="Times New Roman"/>
                <w:color w:val="000000"/>
                <w:kern w:val="0"/>
                <w:sz w:val="28"/>
                <w:szCs w:val="28"/>
                <w:highlight w:val="none"/>
                <w:lang w:val="en-US" w:eastAsia="zh-CN" w:bidi="ar"/>
              </w:rPr>
              <w:t>统筹可研单位、律师事务所、会计师事务所等项目相关中介机构，协调沟通</w:t>
            </w:r>
            <w:r>
              <w:rPr>
                <w:rFonts w:hint="eastAsia" w:ascii="Times New Roman" w:hAnsi="Times New Roman" w:eastAsia="仿宋" w:cs="Times New Roman"/>
                <w:color w:val="000000"/>
                <w:kern w:val="0"/>
                <w:sz w:val="28"/>
                <w:szCs w:val="28"/>
                <w:highlight w:val="none"/>
                <w:lang w:val="en-US" w:eastAsia="zh-CN" w:bidi="ar"/>
              </w:rPr>
              <w:t>申报</w:t>
            </w:r>
            <w:r>
              <w:rPr>
                <w:rFonts w:hint="eastAsia" w:eastAsia="仿宋" w:cs="Times New Roman"/>
                <w:color w:val="000000"/>
                <w:kern w:val="0"/>
                <w:sz w:val="28"/>
                <w:szCs w:val="28"/>
                <w:highlight w:val="none"/>
                <w:lang w:val="en-US" w:eastAsia="zh-CN" w:bidi="ar"/>
              </w:rPr>
              <w:t>材料</w:t>
            </w:r>
            <w:r>
              <w:rPr>
                <w:rFonts w:hint="eastAsia" w:ascii="Times New Roman" w:hAnsi="Times New Roman" w:eastAsia="仿宋" w:cs="Times New Roman"/>
                <w:color w:val="000000"/>
                <w:kern w:val="0"/>
                <w:sz w:val="28"/>
                <w:szCs w:val="28"/>
                <w:highlight w:val="none"/>
                <w:lang w:val="en-US" w:eastAsia="zh-CN" w:bidi="ar"/>
              </w:rPr>
              <w:t>的编制及相关资料、数据的收集</w:t>
            </w:r>
            <w:r>
              <w:rPr>
                <w:rFonts w:hint="eastAsia" w:eastAsia="仿宋" w:cs="Times New Roman"/>
                <w:color w:val="000000"/>
                <w:kern w:val="0"/>
                <w:sz w:val="28"/>
                <w:szCs w:val="28"/>
                <w:highlight w:val="none"/>
                <w:lang w:val="en-US" w:eastAsia="zh-CN" w:bidi="ar"/>
              </w:rPr>
              <w:t>，包括但不限于</w:t>
            </w:r>
            <w:r>
              <w:rPr>
                <w:rFonts w:hint="eastAsia" w:ascii="Times New Roman" w:hAnsi="Times New Roman" w:eastAsia="仿宋" w:cs="Times New Roman"/>
                <w:color w:val="000000"/>
                <w:kern w:val="0"/>
                <w:sz w:val="28"/>
                <w:szCs w:val="28"/>
                <w:highlight w:val="none"/>
                <w:lang w:val="en-US" w:eastAsia="zh-CN" w:bidi="ar"/>
              </w:rPr>
              <w:t>申报流程、困难问题</w:t>
            </w:r>
            <w:r>
              <w:rPr>
                <w:rFonts w:hint="eastAsia" w:eastAsia="仿宋" w:cs="Times New Roman"/>
                <w:color w:val="000000"/>
                <w:kern w:val="0"/>
                <w:sz w:val="28"/>
                <w:szCs w:val="28"/>
                <w:highlight w:val="none"/>
                <w:lang w:val="en-US" w:eastAsia="zh-CN" w:bidi="ar"/>
              </w:rPr>
              <w:t>、评审意见反馈</w:t>
            </w:r>
            <w:r>
              <w:rPr>
                <w:rFonts w:hint="eastAsia" w:ascii="Times New Roman" w:hAnsi="Times New Roman" w:eastAsia="仿宋" w:cs="Times New Roman"/>
                <w:color w:val="000000"/>
                <w:kern w:val="0"/>
                <w:sz w:val="28"/>
                <w:szCs w:val="28"/>
                <w:highlight w:val="none"/>
                <w:lang w:val="en-US" w:eastAsia="zh-CN" w:bidi="ar"/>
              </w:rPr>
              <w:t>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每提供一份</w:t>
            </w:r>
            <w:r>
              <w:rPr>
                <w:rFonts w:hint="eastAsia" w:eastAsia="仿宋" w:cs="Times New Roman"/>
                <w:color w:val="000000"/>
                <w:kern w:val="0"/>
                <w:sz w:val="28"/>
                <w:szCs w:val="28"/>
                <w:highlight w:val="none"/>
                <w:lang w:val="en-US" w:eastAsia="zh-CN" w:bidi="ar"/>
              </w:rPr>
              <w:t>成功</w:t>
            </w:r>
            <w:r>
              <w:rPr>
                <w:rFonts w:hint="eastAsia" w:ascii="Times New Roman" w:hAnsi="Times New Roman" w:eastAsia="仿宋" w:cs="Times New Roman"/>
                <w:color w:val="000000"/>
                <w:kern w:val="0"/>
                <w:sz w:val="28"/>
                <w:szCs w:val="28"/>
                <w:highlight w:val="none"/>
                <w:lang w:val="en-US" w:eastAsia="zh-CN" w:bidi="ar"/>
              </w:rPr>
              <w:t>申报政府专项债实施方案</w:t>
            </w:r>
            <w:r>
              <w:rPr>
                <w:rFonts w:hint="eastAsia" w:eastAsia="仿宋" w:cs="Times New Roman"/>
                <w:color w:val="000000"/>
                <w:kern w:val="0"/>
                <w:sz w:val="28"/>
                <w:szCs w:val="28"/>
                <w:highlight w:val="none"/>
                <w:lang w:val="en-US" w:eastAsia="zh-CN" w:bidi="ar"/>
              </w:rPr>
              <w:t>业绩合同</w:t>
            </w:r>
            <w:r>
              <w:rPr>
                <w:rFonts w:hint="eastAsia" w:ascii="Times New Roman" w:hAnsi="Times New Roman" w:eastAsia="仿宋" w:cs="Times New Roman"/>
                <w:color w:val="000000"/>
                <w:kern w:val="0"/>
                <w:sz w:val="28"/>
                <w:szCs w:val="28"/>
                <w:highlight w:val="none"/>
                <w:lang w:val="en-US" w:eastAsia="zh-CN" w:bidi="ar"/>
              </w:rPr>
              <w:t>证明材料的得5分，最高20分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14:paraId="276CD027">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时代广场</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申报政府专项债实施方案咨询服务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8"/>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8"/>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8"/>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3"/>
        <w:rPr>
          <w:rFonts w:hint="eastAsia" w:ascii="仿宋" w:hAnsi="仿宋" w:eastAsia="仿宋" w:cs="仿宋"/>
          <w:color w:val="auto"/>
          <w:sz w:val="24"/>
          <w:szCs w:val="24"/>
        </w:rPr>
      </w:pPr>
    </w:p>
    <w:p w14:paraId="5D33D664">
      <w:pPr>
        <w:pStyle w:val="14"/>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3"/>
        <w:rPr>
          <w:rFonts w:hint="eastAsia" w:ascii="仿宋" w:hAnsi="仿宋" w:eastAsia="仿宋" w:cs="仿宋"/>
          <w:color w:val="auto"/>
          <w:sz w:val="24"/>
          <w:szCs w:val="24"/>
        </w:rPr>
      </w:pPr>
    </w:p>
    <w:p w14:paraId="0AABE06A">
      <w:pPr>
        <w:pStyle w:val="14"/>
        <w:rPr>
          <w:rFonts w:hint="eastAsia" w:ascii="仿宋" w:hAnsi="仿宋" w:eastAsia="仿宋" w:cs="仿宋"/>
          <w:color w:val="auto"/>
          <w:sz w:val="24"/>
          <w:szCs w:val="24"/>
        </w:rPr>
      </w:pPr>
    </w:p>
    <w:p w14:paraId="60D40CDF">
      <w:pPr>
        <w:pStyle w:val="11"/>
        <w:rPr>
          <w:rFonts w:hint="eastAsia" w:ascii="仿宋" w:hAnsi="仿宋" w:eastAsia="仿宋" w:cs="仿宋"/>
          <w:color w:val="auto"/>
          <w:sz w:val="24"/>
          <w:szCs w:val="24"/>
        </w:rPr>
      </w:pPr>
    </w:p>
    <w:p w14:paraId="1C59E586">
      <w:pPr>
        <w:pStyle w:val="11"/>
        <w:rPr>
          <w:rFonts w:hint="eastAsia" w:ascii="仿宋" w:hAnsi="仿宋" w:eastAsia="仿宋" w:cs="仿宋"/>
          <w:color w:val="auto"/>
          <w:sz w:val="24"/>
          <w:szCs w:val="24"/>
        </w:rPr>
      </w:pPr>
    </w:p>
    <w:p w14:paraId="08EE9325">
      <w:pPr>
        <w:pStyle w:val="11"/>
        <w:rPr>
          <w:rFonts w:hint="eastAsia" w:ascii="仿宋" w:hAnsi="仿宋" w:eastAsia="仿宋" w:cs="仿宋"/>
          <w:color w:val="auto"/>
          <w:sz w:val="24"/>
          <w:szCs w:val="24"/>
        </w:rPr>
      </w:pPr>
    </w:p>
    <w:p w14:paraId="72F998DA">
      <w:pPr>
        <w:pStyle w:val="11"/>
        <w:rPr>
          <w:rFonts w:hint="eastAsia" w:ascii="仿宋" w:hAnsi="仿宋" w:eastAsia="仿宋" w:cs="仿宋"/>
          <w:color w:val="auto"/>
          <w:sz w:val="24"/>
          <w:szCs w:val="24"/>
        </w:rPr>
      </w:pPr>
    </w:p>
    <w:p w14:paraId="5B753709">
      <w:pPr>
        <w:pStyle w:val="14"/>
        <w:rPr>
          <w:rFonts w:hint="eastAsia" w:ascii="仿宋" w:hAnsi="仿宋" w:eastAsia="仿宋" w:cs="仿宋"/>
          <w:color w:val="auto"/>
          <w:sz w:val="24"/>
          <w:szCs w:val="24"/>
        </w:rPr>
      </w:pPr>
    </w:p>
    <w:p w14:paraId="043719FD">
      <w:pPr>
        <w:pStyle w:val="11"/>
        <w:rPr>
          <w:rFonts w:hint="eastAsia"/>
          <w:color w:val="auto"/>
        </w:rPr>
      </w:pPr>
    </w:p>
    <w:p w14:paraId="025FB6C6">
      <w:pPr>
        <w:rPr>
          <w:rFonts w:hint="eastAsia" w:ascii="仿宋" w:hAnsi="仿宋" w:eastAsia="仿宋" w:cs="仿宋"/>
          <w:color w:val="auto"/>
          <w:sz w:val="24"/>
          <w:szCs w:val="24"/>
        </w:rPr>
      </w:pPr>
    </w:p>
    <w:p w14:paraId="064E6B69">
      <w:pPr>
        <w:pStyle w:val="8"/>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8"/>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3"/>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8"/>
        <w:spacing w:line="360" w:lineRule="auto"/>
        <w:jc w:val="center"/>
        <w:rPr>
          <w:rFonts w:hint="eastAsia" w:ascii="仿宋" w:hAnsi="仿宋" w:eastAsia="仿宋" w:cs="仿宋"/>
          <w:b/>
          <w:snapToGrid w:val="0"/>
          <w:color w:val="auto"/>
          <w:kern w:val="0"/>
          <w:sz w:val="36"/>
          <w:szCs w:val="36"/>
          <w:lang w:eastAsia="zh-CN"/>
        </w:rPr>
      </w:pPr>
    </w:p>
    <w:p w14:paraId="074AE8DB">
      <w:pPr>
        <w:pStyle w:val="8"/>
        <w:spacing w:line="360" w:lineRule="auto"/>
        <w:jc w:val="center"/>
        <w:rPr>
          <w:rFonts w:hint="eastAsia" w:ascii="仿宋" w:hAnsi="仿宋" w:eastAsia="仿宋" w:cs="仿宋"/>
          <w:b/>
          <w:snapToGrid w:val="0"/>
          <w:color w:val="auto"/>
          <w:kern w:val="0"/>
          <w:sz w:val="36"/>
          <w:szCs w:val="36"/>
          <w:lang w:eastAsia="zh-CN"/>
        </w:rPr>
      </w:pPr>
    </w:p>
    <w:p w14:paraId="2A9DDA34">
      <w:pPr>
        <w:pStyle w:val="8"/>
        <w:spacing w:line="360" w:lineRule="auto"/>
        <w:jc w:val="center"/>
        <w:rPr>
          <w:rFonts w:hint="eastAsia" w:ascii="仿宋" w:hAnsi="仿宋" w:eastAsia="仿宋" w:cs="仿宋"/>
          <w:b/>
          <w:snapToGrid w:val="0"/>
          <w:color w:val="auto"/>
          <w:kern w:val="0"/>
          <w:sz w:val="36"/>
          <w:szCs w:val="36"/>
          <w:lang w:eastAsia="zh-CN"/>
        </w:rPr>
      </w:pPr>
    </w:p>
    <w:p w14:paraId="280B678D">
      <w:pPr>
        <w:pStyle w:val="8"/>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8"/>
        <w:spacing w:line="360" w:lineRule="auto"/>
        <w:jc w:val="both"/>
        <w:rPr>
          <w:rFonts w:hint="eastAsia" w:ascii="仿宋" w:hAnsi="仿宋" w:eastAsia="仿宋" w:cs="仿宋"/>
          <w:b/>
          <w:bCs/>
          <w:color w:val="auto"/>
          <w:sz w:val="28"/>
          <w:szCs w:val="28"/>
          <w:highlight w:val="none"/>
          <w:lang w:val="en-US" w:eastAsia="zh-CN"/>
        </w:rPr>
      </w:pPr>
    </w:p>
    <w:p w14:paraId="11654CB6">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8"/>
        <w:spacing w:line="360" w:lineRule="auto"/>
        <w:jc w:val="center"/>
        <w:rPr>
          <w:rFonts w:hint="eastAsia" w:ascii="仿宋" w:hAnsi="仿宋" w:eastAsia="仿宋" w:cs="仿宋"/>
          <w:b/>
          <w:bCs/>
          <w:color w:val="auto"/>
          <w:sz w:val="28"/>
          <w:szCs w:val="28"/>
          <w:highlight w:val="none"/>
          <w:lang w:val="en-US" w:eastAsia="zh-CN"/>
        </w:rPr>
      </w:pPr>
    </w:p>
    <w:p w14:paraId="2D5A153B">
      <w:pPr>
        <w:pStyle w:val="8"/>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8"/>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8"/>
        <w:spacing w:line="360" w:lineRule="auto"/>
        <w:jc w:val="center"/>
        <w:rPr>
          <w:rFonts w:hint="eastAsia" w:ascii="仿宋" w:hAnsi="仿宋" w:eastAsia="仿宋" w:cs="仿宋"/>
          <w:b/>
          <w:bCs/>
          <w:color w:val="auto"/>
          <w:sz w:val="28"/>
          <w:szCs w:val="28"/>
          <w:highlight w:val="none"/>
        </w:rPr>
      </w:pPr>
    </w:p>
    <w:p w14:paraId="4E52068B">
      <w:pPr>
        <w:pStyle w:val="8"/>
        <w:spacing w:line="360" w:lineRule="auto"/>
        <w:jc w:val="center"/>
        <w:rPr>
          <w:rFonts w:hint="eastAsia" w:ascii="仿宋" w:hAnsi="仿宋" w:eastAsia="仿宋" w:cs="仿宋"/>
          <w:b/>
          <w:bCs/>
          <w:color w:val="auto"/>
          <w:sz w:val="28"/>
          <w:szCs w:val="28"/>
          <w:highlight w:val="none"/>
        </w:rPr>
      </w:pPr>
    </w:p>
    <w:p w14:paraId="3643D852">
      <w:pPr>
        <w:pStyle w:val="8"/>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8"/>
        <w:spacing w:line="360" w:lineRule="auto"/>
        <w:jc w:val="center"/>
        <w:rPr>
          <w:rFonts w:hint="eastAsia" w:ascii="仿宋" w:hAnsi="仿宋" w:eastAsia="仿宋" w:cs="仿宋"/>
          <w:b/>
          <w:bCs/>
          <w:color w:val="auto"/>
          <w:sz w:val="28"/>
          <w:szCs w:val="28"/>
          <w:highlight w:val="none"/>
        </w:rPr>
      </w:pPr>
    </w:p>
    <w:p w14:paraId="69305B96">
      <w:pPr>
        <w:pStyle w:val="8"/>
        <w:spacing w:line="360" w:lineRule="auto"/>
        <w:jc w:val="both"/>
        <w:rPr>
          <w:rFonts w:hint="eastAsia" w:ascii="仿宋" w:hAnsi="仿宋" w:eastAsia="仿宋" w:cs="仿宋"/>
          <w:b/>
          <w:bCs/>
          <w:color w:val="auto"/>
          <w:sz w:val="28"/>
          <w:szCs w:val="28"/>
          <w:highlight w:val="none"/>
        </w:rPr>
      </w:pPr>
    </w:p>
    <w:p w14:paraId="0D2A0D55">
      <w:pPr>
        <w:pStyle w:val="8"/>
        <w:spacing w:line="360" w:lineRule="auto"/>
        <w:jc w:val="both"/>
        <w:rPr>
          <w:rFonts w:hint="eastAsia" w:ascii="仿宋" w:hAnsi="仿宋" w:eastAsia="仿宋" w:cs="仿宋"/>
          <w:b/>
          <w:bCs/>
          <w:color w:val="auto"/>
          <w:sz w:val="28"/>
          <w:szCs w:val="28"/>
          <w:highlight w:val="none"/>
        </w:rPr>
      </w:pPr>
    </w:p>
    <w:p w14:paraId="5F0A48E6">
      <w:pPr>
        <w:pStyle w:val="8"/>
        <w:spacing w:line="360" w:lineRule="auto"/>
        <w:jc w:val="both"/>
        <w:rPr>
          <w:rFonts w:hint="eastAsia" w:ascii="仿宋" w:hAnsi="仿宋" w:eastAsia="仿宋" w:cs="仿宋"/>
          <w:b/>
          <w:bCs/>
          <w:color w:val="auto"/>
          <w:sz w:val="28"/>
          <w:szCs w:val="28"/>
          <w:highlight w:val="none"/>
        </w:rPr>
      </w:pPr>
    </w:p>
    <w:p w14:paraId="49311E66">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8"/>
        <w:spacing w:line="360" w:lineRule="auto"/>
        <w:jc w:val="center"/>
        <w:rPr>
          <w:rFonts w:hint="eastAsia" w:ascii="仿宋" w:hAnsi="仿宋" w:eastAsia="仿宋" w:cs="仿宋"/>
          <w:b/>
          <w:bCs/>
          <w:color w:val="auto"/>
          <w:sz w:val="28"/>
          <w:szCs w:val="28"/>
          <w:highlight w:val="none"/>
          <w:lang w:val="zh-CN"/>
        </w:rPr>
      </w:pPr>
    </w:p>
    <w:p w14:paraId="4801EEFC">
      <w:pPr>
        <w:pStyle w:val="8"/>
        <w:spacing w:line="360" w:lineRule="auto"/>
        <w:jc w:val="center"/>
        <w:rPr>
          <w:rFonts w:hint="eastAsia" w:ascii="仿宋" w:hAnsi="仿宋" w:eastAsia="仿宋" w:cs="仿宋"/>
          <w:b/>
          <w:bCs/>
          <w:color w:val="auto"/>
          <w:sz w:val="28"/>
          <w:szCs w:val="28"/>
          <w:highlight w:val="none"/>
          <w:lang w:val="zh-CN"/>
        </w:rPr>
      </w:pPr>
    </w:p>
    <w:p w14:paraId="2A050999">
      <w:pPr>
        <w:pStyle w:val="8"/>
        <w:spacing w:line="360" w:lineRule="auto"/>
        <w:jc w:val="center"/>
        <w:rPr>
          <w:rFonts w:hint="eastAsia" w:ascii="仿宋" w:hAnsi="仿宋" w:eastAsia="仿宋" w:cs="仿宋"/>
          <w:b/>
          <w:bCs/>
          <w:color w:val="auto"/>
          <w:sz w:val="28"/>
          <w:szCs w:val="28"/>
          <w:highlight w:val="none"/>
          <w:lang w:val="zh-CN"/>
        </w:rPr>
      </w:pPr>
    </w:p>
    <w:p w14:paraId="545428EA">
      <w:pPr>
        <w:pStyle w:val="8"/>
        <w:spacing w:line="360" w:lineRule="auto"/>
        <w:jc w:val="center"/>
        <w:rPr>
          <w:rFonts w:hint="eastAsia" w:ascii="仿宋" w:hAnsi="仿宋" w:eastAsia="仿宋" w:cs="仿宋"/>
          <w:b/>
          <w:bCs/>
          <w:color w:val="auto"/>
          <w:sz w:val="28"/>
          <w:szCs w:val="28"/>
          <w:highlight w:val="none"/>
          <w:lang w:val="zh-CN"/>
        </w:rPr>
      </w:pPr>
    </w:p>
    <w:p w14:paraId="37FEE5F6">
      <w:pPr>
        <w:pStyle w:val="8"/>
        <w:spacing w:line="360" w:lineRule="auto"/>
        <w:jc w:val="center"/>
        <w:rPr>
          <w:rFonts w:hint="eastAsia" w:ascii="仿宋" w:hAnsi="仿宋" w:eastAsia="仿宋" w:cs="仿宋"/>
          <w:b/>
          <w:bCs/>
          <w:color w:val="auto"/>
          <w:sz w:val="28"/>
          <w:szCs w:val="28"/>
          <w:highlight w:val="none"/>
          <w:lang w:val="en-US" w:eastAsia="zh-CN"/>
        </w:rPr>
      </w:pPr>
    </w:p>
    <w:p w14:paraId="306D9F1B">
      <w:pPr>
        <w:pStyle w:val="8"/>
        <w:spacing w:line="360" w:lineRule="auto"/>
        <w:jc w:val="center"/>
        <w:rPr>
          <w:rFonts w:hint="eastAsia" w:ascii="仿宋" w:hAnsi="仿宋" w:eastAsia="仿宋" w:cs="仿宋"/>
          <w:b/>
          <w:bCs/>
          <w:color w:val="auto"/>
          <w:sz w:val="28"/>
          <w:szCs w:val="28"/>
          <w:highlight w:val="none"/>
          <w:lang w:val="en-US" w:eastAsia="zh-CN"/>
        </w:rPr>
      </w:pPr>
    </w:p>
    <w:p w14:paraId="5BA00D9B">
      <w:pPr>
        <w:pStyle w:val="8"/>
        <w:spacing w:line="360" w:lineRule="auto"/>
        <w:jc w:val="center"/>
        <w:rPr>
          <w:rFonts w:hint="eastAsia" w:ascii="仿宋" w:hAnsi="仿宋" w:eastAsia="仿宋" w:cs="仿宋"/>
          <w:b/>
          <w:bCs/>
          <w:color w:val="auto"/>
          <w:sz w:val="28"/>
          <w:szCs w:val="28"/>
          <w:highlight w:val="none"/>
          <w:lang w:val="en-US" w:eastAsia="zh-CN"/>
        </w:rPr>
      </w:pPr>
    </w:p>
    <w:p w14:paraId="6B9F36A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8"/>
        <w:spacing w:line="360" w:lineRule="auto"/>
        <w:jc w:val="center"/>
        <w:rPr>
          <w:rFonts w:hint="eastAsia" w:ascii="仿宋" w:hAnsi="仿宋" w:eastAsia="仿宋" w:cs="仿宋"/>
          <w:b/>
          <w:bCs/>
          <w:color w:val="auto"/>
          <w:sz w:val="28"/>
          <w:szCs w:val="28"/>
          <w:highlight w:val="none"/>
        </w:rPr>
      </w:pPr>
    </w:p>
    <w:p w14:paraId="6FCF5EFB">
      <w:pPr>
        <w:pStyle w:val="8"/>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4FC26604-02EC-4B09-9BFB-691EBDE19B23}"/>
  </w:font>
  <w:font w:name="仿宋">
    <w:panose1 w:val="02010609060101010101"/>
    <w:charset w:val="86"/>
    <w:family w:val="auto"/>
    <w:pitch w:val="default"/>
    <w:sig w:usb0="800002BF" w:usb1="38CF7CFA" w:usb2="00000016" w:usb3="00000000" w:csb0="00040001" w:csb1="00000000"/>
    <w:embedRegular r:id="rId2" w:fontKey="{4ACE54E9-3B25-4BA7-A0F5-894296E5872B}"/>
  </w:font>
  <w:font w:name="仿宋_GB2312">
    <w:panose1 w:val="02010609030101010101"/>
    <w:charset w:val="86"/>
    <w:family w:val="auto"/>
    <w:pitch w:val="default"/>
    <w:sig w:usb0="00000001" w:usb1="080E0000" w:usb2="00000000" w:usb3="00000000" w:csb0="00040000" w:csb1="00000000"/>
    <w:embedRegular r:id="rId3" w:fontKey="{851EDC71-91D6-4DD3-B3F0-DC7AB94DAD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A55595"/>
    <w:rsid w:val="08CD0CAB"/>
    <w:rsid w:val="09413E70"/>
    <w:rsid w:val="0949606C"/>
    <w:rsid w:val="095664BF"/>
    <w:rsid w:val="09DE0417"/>
    <w:rsid w:val="0A454A85"/>
    <w:rsid w:val="0B5940BE"/>
    <w:rsid w:val="0B813B33"/>
    <w:rsid w:val="0C3A33FD"/>
    <w:rsid w:val="0D5D5C42"/>
    <w:rsid w:val="0DC3331E"/>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8F0C6A"/>
    <w:rsid w:val="19BF6E53"/>
    <w:rsid w:val="19D84FCE"/>
    <w:rsid w:val="19D918FD"/>
    <w:rsid w:val="1A1139B6"/>
    <w:rsid w:val="1B161797"/>
    <w:rsid w:val="1BA8718D"/>
    <w:rsid w:val="1C7272F1"/>
    <w:rsid w:val="1EB84FB4"/>
    <w:rsid w:val="1ED90DA1"/>
    <w:rsid w:val="20E81880"/>
    <w:rsid w:val="20FC561D"/>
    <w:rsid w:val="21924E50"/>
    <w:rsid w:val="22130EA0"/>
    <w:rsid w:val="22A84529"/>
    <w:rsid w:val="236D2C2B"/>
    <w:rsid w:val="23911ECE"/>
    <w:rsid w:val="23F8720B"/>
    <w:rsid w:val="24E56118"/>
    <w:rsid w:val="25203CCD"/>
    <w:rsid w:val="25846482"/>
    <w:rsid w:val="259020DD"/>
    <w:rsid w:val="25EB1F94"/>
    <w:rsid w:val="25FA2162"/>
    <w:rsid w:val="274C35FE"/>
    <w:rsid w:val="28163820"/>
    <w:rsid w:val="287C03AF"/>
    <w:rsid w:val="29712EE5"/>
    <w:rsid w:val="2A7331BD"/>
    <w:rsid w:val="2AA76515"/>
    <w:rsid w:val="2BCE666F"/>
    <w:rsid w:val="2BE179EB"/>
    <w:rsid w:val="2BF87ED1"/>
    <w:rsid w:val="2BFF463C"/>
    <w:rsid w:val="2C0D6146"/>
    <w:rsid w:val="2CC12172"/>
    <w:rsid w:val="2D2057F2"/>
    <w:rsid w:val="2D835246"/>
    <w:rsid w:val="2E4862BB"/>
    <w:rsid w:val="2EB22C52"/>
    <w:rsid w:val="2EDF2503"/>
    <w:rsid w:val="2F2A6E19"/>
    <w:rsid w:val="30F73708"/>
    <w:rsid w:val="310444A3"/>
    <w:rsid w:val="32382BF4"/>
    <w:rsid w:val="33C259F7"/>
    <w:rsid w:val="33EA3E24"/>
    <w:rsid w:val="342F7C9D"/>
    <w:rsid w:val="36936B79"/>
    <w:rsid w:val="36F44ACE"/>
    <w:rsid w:val="376173AB"/>
    <w:rsid w:val="37B035DE"/>
    <w:rsid w:val="37ED3CDC"/>
    <w:rsid w:val="38C21BC7"/>
    <w:rsid w:val="39613064"/>
    <w:rsid w:val="3AC916FB"/>
    <w:rsid w:val="3AC9229B"/>
    <w:rsid w:val="3B175C66"/>
    <w:rsid w:val="3BE61A23"/>
    <w:rsid w:val="3C1A7270"/>
    <w:rsid w:val="3C506712"/>
    <w:rsid w:val="3CBB635D"/>
    <w:rsid w:val="3D0E0B83"/>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5EF5E19"/>
    <w:rsid w:val="46BE746F"/>
    <w:rsid w:val="47DB18C9"/>
    <w:rsid w:val="47F839E2"/>
    <w:rsid w:val="484E2EA9"/>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10A1419"/>
    <w:rsid w:val="51583D23"/>
    <w:rsid w:val="51AB02C4"/>
    <w:rsid w:val="51B3364F"/>
    <w:rsid w:val="52132340"/>
    <w:rsid w:val="52360357"/>
    <w:rsid w:val="52AD7609"/>
    <w:rsid w:val="52CD24EF"/>
    <w:rsid w:val="535B4E77"/>
    <w:rsid w:val="53762B86"/>
    <w:rsid w:val="53B91F4B"/>
    <w:rsid w:val="55144E68"/>
    <w:rsid w:val="552C446C"/>
    <w:rsid w:val="5552317F"/>
    <w:rsid w:val="55820BFC"/>
    <w:rsid w:val="56312D95"/>
    <w:rsid w:val="567E742F"/>
    <w:rsid w:val="56CE3AA9"/>
    <w:rsid w:val="56F7363C"/>
    <w:rsid w:val="56FC732B"/>
    <w:rsid w:val="570F4E24"/>
    <w:rsid w:val="57376C93"/>
    <w:rsid w:val="57BA4624"/>
    <w:rsid w:val="57BF3FA4"/>
    <w:rsid w:val="58555460"/>
    <w:rsid w:val="599277E8"/>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138581A"/>
    <w:rsid w:val="62EE098B"/>
    <w:rsid w:val="64764B06"/>
    <w:rsid w:val="648A3373"/>
    <w:rsid w:val="649E3CEB"/>
    <w:rsid w:val="65031DA0"/>
    <w:rsid w:val="65BB5819"/>
    <w:rsid w:val="66984259"/>
    <w:rsid w:val="677A27ED"/>
    <w:rsid w:val="6785255B"/>
    <w:rsid w:val="67AD5CEE"/>
    <w:rsid w:val="67B929BB"/>
    <w:rsid w:val="685C7FB7"/>
    <w:rsid w:val="686B482C"/>
    <w:rsid w:val="687D3C28"/>
    <w:rsid w:val="688C217B"/>
    <w:rsid w:val="68ED6FEF"/>
    <w:rsid w:val="6AA21139"/>
    <w:rsid w:val="6CF07C20"/>
    <w:rsid w:val="6D0B0407"/>
    <w:rsid w:val="6D2E042E"/>
    <w:rsid w:val="6DBF6C55"/>
    <w:rsid w:val="6DD357EF"/>
    <w:rsid w:val="6DD864C0"/>
    <w:rsid w:val="6DE50C94"/>
    <w:rsid w:val="6F4A2780"/>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9351E88"/>
    <w:rsid w:val="79835BAD"/>
    <w:rsid w:val="79981D97"/>
    <w:rsid w:val="79ED50A1"/>
    <w:rsid w:val="7A120FA2"/>
    <w:rsid w:val="7A962EAF"/>
    <w:rsid w:val="7AAF67FA"/>
    <w:rsid w:val="7B761E64"/>
    <w:rsid w:val="7B9877B4"/>
    <w:rsid w:val="7BD57AA8"/>
    <w:rsid w:val="7D3A51DB"/>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4988</Words>
  <Characters>5141</Characters>
  <Lines>0</Lines>
  <Paragraphs>0</Paragraphs>
  <TotalTime>4</TotalTime>
  <ScaleCrop>false</ScaleCrop>
  <LinksUpToDate>false</LinksUpToDate>
  <CharactersWithSpaces>5448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2025-05-09T11:09:58Z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1517FA08006D491EB2EB2212DCFE0ABD_13</vt:lpwstr>
  </property>
  <property fmtid="{D5CDD505-2E9C-101B-9397-08002B2CF9AE}" pid="4" name="KSOTemplateDocerSaveRecord">
    <vt:lpwstr>eyJoZGlkIjoiYzgzZTc0ZGM5ODYzYTA0Zjk2MDQ0M2JlNWFiODg0NDciLCJ1c2VySWQiOiI4NDIwNTI3OTIifQ==</vt:lpwstr>
  </property>
</Properties>
</file>