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3CD09">
      <w:pPr>
        <w:widowControl w:val="0"/>
        <w:spacing w:line="580" w:lineRule="exact"/>
        <w:jc w:val="center"/>
        <w:rPr>
          <w:rFonts w:hint="default" w:ascii="Times New Roman" w:hAnsi="Times New Roman" w:eastAsia="微软雅黑" w:cs="Times New Roman"/>
          <w:bCs/>
          <w:sz w:val="72"/>
          <w:szCs w:val="72"/>
        </w:rPr>
      </w:pPr>
    </w:p>
    <w:p w14:paraId="741DCD00">
      <w:pPr>
        <w:widowControl w:val="0"/>
        <w:spacing w:line="580" w:lineRule="exact"/>
        <w:jc w:val="center"/>
        <w:rPr>
          <w:rFonts w:hint="default" w:ascii="Times New Roman" w:hAnsi="Times New Roman" w:eastAsia="微软雅黑" w:cs="Times New Roman"/>
          <w:bCs/>
          <w:color w:val="auto"/>
          <w:sz w:val="72"/>
          <w:szCs w:val="72"/>
        </w:rPr>
      </w:pPr>
    </w:p>
    <w:p w14:paraId="364E6738">
      <w:pPr>
        <w:spacing w:line="560" w:lineRule="exact"/>
        <w:jc w:val="center"/>
        <w:rPr>
          <w:rFonts w:hint="default" w:ascii="Times New Roman" w:hAnsi="Times New Roman" w:eastAsia="微软雅黑" w:cs="Times New Roman"/>
          <w:bCs/>
          <w:color w:val="auto"/>
          <w:sz w:val="44"/>
          <w:szCs w:val="44"/>
        </w:rPr>
      </w:pPr>
      <w:r>
        <w:rPr>
          <w:rFonts w:hint="default" w:ascii="Times New Roman" w:hAnsi="Times New Roman" w:eastAsia="微软雅黑" w:cs="Times New Roman"/>
          <w:bCs/>
          <w:color w:val="auto"/>
          <w:sz w:val="44"/>
          <w:szCs w:val="44"/>
        </w:rPr>
        <w:t>关于许昌房源超市小程序服务机构的比选邀请函</w:t>
      </w:r>
    </w:p>
    <w:p w14:paraId="78DAB0AC">
      <w:pPr>
        <w:rPr>
          <w:rFonts w:hint="default" w:ascii="Times New Roman" w:hAnsi="Times New Roman" w:eastAsia="微软雅黑" w:cs="Times New Roman"/>
          <w:color w:val="auto"/>
          <w:kern w:val="36"/>
          <w:sz w:val="52"/>
          <w:szCs w:val="52"/>
        </w:rPr>
      </w:pPr>
    </w:p>
    <w:p w14:paraId="78B8B4CF">
      <w:pPr>
        <w:jc w:val="center"/>
        <w:rPr>
          <w:rFonts w:hint="default" w:ascii="Times New Roman" w:hAnsi="Times New Roman" w:eastAsia="仿宋" w:cs="Times New Roman"/>
          <w:color w:val="auto"/>
          <w:sz w:val="28"/>
          <w:szCs w:val="28"/>
        </w:rPr>
      </w:pPr>
    </w:p>
    <w:p w14:paraId="60FD72FE">
      <w:pPr>
        <w:rPr>
          <w:rFonts w:hint="default" w:ascii="Times New Roman" w:hAnsi="Times New Roman" w:eastAsia="仿宋" w:cs="Times New Roman"/>
          <w:color w:val="auto"/>
          <w:sz w:val="28"/>
          <w:szCs w:val="28"/>
        </w:rPr>
      </w:pPr>
    </w:p>
    <w:p w14:paraId="7631559C">
      <w:pPr>
        <w:jc w:val="center"/>
        <w:rPr>
          <w:rFonts w:hint="default" w:ascii="Times New Roman" w:hAnsi="Times New Roman" w:eastAsia="仿宋" w:cs="Times New Roman"/>
          <w:b/>
          <w:color w:val="auto"/>
          <w:sz w:val="72"/>
          <w:szCs w:val="72"/>
        </w:rPr>
      </w:pPr>
      <w:r>
        <w:rPr>
          <w:rFonts w:hint="default" w:ascii="Times New Roman" w:hAnsi="Times New Roman" w:eastAsia="仿宋" w:cs="Times New Roman"/>
          <w:b/>
          <w:color w:val="auto"/>
          <w:sz w:val="72"/>
          <w:szCs w:val="72"/>
        </w:rPr>
        <w:t>比 选 文 件</w:t>
      </w:r>
    </w:p>
    <w:p w14:paraId="5DAE2B9E">
      <w:pPr>
        <w:rPr>
          <w:rFonts w:hint="default" w:ascii="Times New Roman" w:hAnsi="Times New Roman" w:eastAsia="仿宋" w:cs="Times New Roman"/>
          <w:color w:val="auto"/>
          <w:sz w:val="28"/>
          <w:szCs w:val="28"/>
        </w:rPr>
      </w:pPr>
    </w:p>
    <w:p w14:paraId="7DCC469A">
      <w:pPr>
        <w:jc w:val="center"/>
        <w:rPr>
          <w:rFonts w:hint="default" w:ascii="Times New Roman" w:hAnsi="Times New Roman" w:eastAsia="仿宋" w:cs="Times New Roman"/>
          <w:color w:val="auto"/>
          <w:sz w:val="28"/>
          <w:szCs w:val="28"/>
        </w:rPr>
      </w:pPr>
    </w:p>
    <w:p w14:paraId="20BD8BF7">
      <w:pPr>
        <w:pStyle w:val="20"/>
        <w:jc w:val="both"/>
        <w:rPr>
          <w:rFonts w:hint="default" w:ascii="Times New Roman" w:hAnsi="Times New Roman" w:eastAsia="仿宋" w:cs="Times New Roman"/>
          <w:color w:val="auto"/>
          <w:sz w:val="28"/>
          <w:szCs w:val="28"/>
        </w:rPr>
      </w:pPr>
    </w:p>
    <w:p w14:paraId="22AF4CB0">
      <w:pPr>
        <w:jc w:val="center"/>
        <w:rPr>
          <w:rFonts w:hint="default" w:ascii="Times New Roman" w:hAnsi="Times New Roman" w:eastAsia="仿宋" w:cs="Times New Roman"/>
          <w:color w:val="auto"/>
          <w:sz w:val="28"/>
          <w:szCs w:val="28"/>
        </w:rPr>
      </w:pPr>
    </w:p>
    <w:p w14:paraId="3A1DBA21">
      <w:pPr>
        <w:jc w:val="center"/>
        <w:rPr>
          <w:rFonts w:hint="default" w:ascii="Times New Roman" w:hAnsi="Times New Roman" w:eastAsia="仿宋" w:cs="Times New Roman"/>
          <w:color w:val="auto"/>
          <w:sz w:val="28"/>
          <w:szCs w:val="28"/>
        </w:rPr>
      </w:pPr>
    </w:p>
    <w:p w14:paraId="217A54B0">
      <w:pPr>
        <w:spacing w:line="560" w:lineRule="exact"/>
        <w:ind w:firstLine="1084" w:firstLineChars="300"/>
        <w:rPr>
          <w:rFonts w:hint="default" w:ascii="Times New Roman" w:hAnsi="Times New Roman" w:eastAsia="仿宋" w:cs="Times New Roman"/>
          <w:b/>
          <w:bCs/>
          <w:caps/>
          <w:color w:val="auto"/>
          <w:sz w:val="36"/>
          <w:szCs w:val="36"/>
        </w:rPr>
      </w:pPr>
      <w:r>
        <w:rPr>
          <w:rFonts w:hint="default" w:ascii="Times New Roman" w:hAnsi="Times New Roman" w:eastAsia="仿宋" w:cs="Times New Roman"/>
          <w:b/>
          <w:bCs/>
          <w:caps/>
          <w:color w:val="auto"/>
          <w:sz w:val="36"/>
          <w:szCs w:val="36"/>
        </w:rPr>
        <w:t>比选单位：许昌建投</w:t>
      </w:r>
      <w:r>
        <w:rPr>
          <w:rFonts w:hint="default" w:ascii="Times New Roman" w:hAnsi="Times New Roman" w:eastAsia="仿宋" w:cs="Times New Roman"/>
          <w:b/>
          <w:bCs/>
          <w:caps/>
          <w:color w:val="auto"/>
          <w:sz w:val="36"/>
          <w:szCs w:val="36"/>
          <w:lang w:val="en-US" w:eastAsia="zh-CN"/>
        </w:rPr>
        <w:t>环保工程</w:t>
      </w:r>
      <w:r>
        <w:rPr>
          <w:rFonts w:hint="default" w:ascii="Times New Roman" w:hAnsi="Times New Roman" w:eastAsia="仿宋" w:cs="Times New Roman"/>
          <w:b/>
          <w:bCs/>
          <w:caps/>
          <w:color w:val="auto"/>
          <w:sz w:val="36"/>
          <w:szCs w:val="36"/>
        </w:rPr>
        <w:t>有限公司</w:t>
      </w:r>
    </w:p>
    <w:p w14:paraId="6D0FAF76">
      <w:pPr>
        <w:spacing w:line="360" w:lineRule="auto"/>
        <w:jc w:val="center"/>
        <w:rPr>
          <w:rFonts w:hint="default" w:ascii="Times New Roman" w:hAnsi="Times New Roman" w:eastAsia="仿宋" w:cs="Times New Roman"/>
          <w:b/>
          <w:color w:val="auto"/>
          <w:sz w:val="36"/>
          <w:szCs w:val="36"/>
        </w:rPr>
      </w:pPr>
    </w:p>
    <w:p w14:paraId="0DCB45AB">
      <w:pPr>
        <w:spacing w:line="360" w:lineRule="auto"/>
        <w:jc w:val="center"/>
        <w:rPr>
          <w:rFonts w:hint="default" w:ascii="Times New Roman" w:hAnsi="Times New Roman" w:eastAsia="仿宋" w:cs="Times New Roman"/>
          <w:color w:val="auto"/>
          <w:sz w:val="36"/>
          <w:szCs w:val="36"/>
        </w:rPr>
      </w:pPr>
      <w:r>
        <w:rPr>
          <w:rFonts w:hint="default" w:ascii="Times New Roman" w:hAnsi="Times New Roman" w:eastAsia="仿宋" w:cs="Times New Roman"/>
          <w:b/>
          <w:color w:val="auto"/>
          <w:sz w:val="36"/>
          <w:szCs w:val="36"/>
        </w:rPr>
        <w:t>二〇二</w:t>
      </w:r>
      <w:r>
        <w:rPr>
          <w:rFonts w:hint="default" w:ascii="Times New Roman" w:hAnsi="Times New Roman" w:eastAsia="仿宋" w:cs="Times New Roman"/>
          <w:b/>
          <w:color w:val="auto"/>
          <w:sz w:val="36"/>
          <w:szCs w:val="36"/>
          <w:lang w:val="en-US" w:eastAsia="zh-CN"/>
        </w:rPr>
        <w:t>五</w:t>
      </w:r>
      <w:r>
        <w:rPr>
          <w:rFonts w:hint="default" w:ascii="Times New Roman" w:hAnsi="Times New Roman" w:eastAsia="仿宋" w:cs="Times New Roman"/>
          <w:b/>
          <w:color w:val="auto"/>
          <w:sz w:val="36"/>
          <w:szCs w:val="36"/>
        </w:rPr>
        <w:t>年</w:t>
      </w:r>
      <w:r>
        <w:rPr>
          <w:rFonts w:hint="default" w:ascii="Times New Roman" w:hAnsi="Times New Roman" w:eastAsia="仿宋" w:cs="Times New Roman"/>
          <w:b/>
          <w:color w:val="auto"/>
          <w:sz w:val="36"/>
          <w:szCs w:val="36"/>
          <w:lang w:val="en-US" w:eastAsia="zh-CN"/>
        </w:rPr>
        <w:t>三</w:t>
      </w:r>
      <w:r>
        <w:rPr>
          <w:rFonts w:hint="default" w:ascii="Times New Roman" w:hAnsi="Times New Roman" w:eastAsia="仿宋" w:cs="Times New Roman"/>
          <w:b/>
          <w:color w:val="auto"/>
          <w:sz w:val="36"/>
          <w:szCs w:val="36"/>
        </w:rPr>
        <w:t>月</w:t>
      </w:r>
    </w:p>
    <w:p w14:paraId="4A3C7814">
      <w:pPr>
        <w:pStyle w:val="13"/>
        <w:ind w:firstLine="0" w:firstLineChars="0"/>
        <w:rPr>
          <w:rFonts w:hint="default" w:ascii="Times New Roman" w:hAnsi="Times New Roman" w:eastAsia="仿宋" w:cs="Times New Roman"/>
          <w:color w:val="auto"/>
          <w:sz w:val="24"/>
          <w:szCs w:val="24"/>
        </w:rPr>
      </w:pPr>
    </w:p>
    <w:p w14:paraId="3BBF6227">
      <w:pPr>
        <w:spacing w:line="700" w:lineRule="auto"/>
        <w:ind w:firstLine="551"/>
        <w:jc w:val="center"/>
        <w:rPr>
          <w:rFonts w:hint="default" w:ascii="Times New Roman" w:hAnsi="Times New Roman" w:eastAsia="仿宋" w:cs="Times New Roman"/>
          <w:b/>
          <w:color w:val="auto"/>
          <w:sz w:val="40"/>
          <w:szCs w:val="40"/>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402F0993">
      <w:pPr>
        <w:spacing w:line="700" w:lineRule="auto"/>
        <w:ind w:firstLine="551"/>
        <w:jc w:val="center"/>
        <w:rPr>
          <w:rFonts w:hint="default" w:ascii="Times New Roman" w:hAnsi="Times New Roman" w:eastAsia="仿宋" w:cs="Times New Roman"/>
          <w:color w:val="auto"/>
          <w:sz w:val="40"/>
          <w:szCs w:val="40"/>
        </w:rPr>
      </w:pPr>
      <w:r>
        <w:rPr>
          <w:rFonts w:hint="default" w:ascii="Times New Roman" w:hAnsi="Times New Roman" w:eastAsia="仿宋" w:cs="Times New Roman"/>
          <w:b/>
          <w:color w:val="auto"/>
          <w:sz w:val="40"/>
          <w:szCs w:val="40"/>
        </w:rPr>
        <w:t>比选文件目录</w:t>
      </w:r>
    </w:p>
    <w:p w14:paraId="678F2F4E">
      <w:pPr>
        <w:pStyle w:val="8"/>
        <w:spacing w:line="480" w:lineRule="auto"/>
        <w:ind w:left="420" w:leftChars="200"/>
        <w:jc w:val="left"/>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第一章 比选邀请函</w:t>
      </w:r>
    </w:p>
    <w:p w14:paraId="7B16BA8B">
      <w:pPr>
        <w:pStyle w:val="8"/>
        <w:spacing w:line="480" w:lineRule="auto"/>
        <w:ind w:left="420" w:leftChars="200"/>
        <w:jc w:val="left"/>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第二章 采购需求</w:t>
      </w:r>
    </w:p>
    <w:p w14:paraId="31FF6653">
      <w:pPr>
        <w:pStyle w:val="8"/>
        <w:spacing w:line="480" w:lineRule="auto"/>
        <w:ind w:left="420" w:leftChars="200"/>
        <w:jc w:val="left"/>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第三章 投标人须知</w:t>
      </w:r>
    </w:p>
    <w:p w14:paraId="2E05537F">
      <w:pPr>
        <w:pStyle w:val="8"/>
        <w:spacing w:line="480" w:lineRule="auto"/>
        <w:ind w:left="420" w:leftChars="200"/>
        <w:jc w:val="left"/>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第四章 评分办法</w:t>
      </w:r>
    </w:p>
    <w:p w14:paraId="1D6104B5">
      <w:pPr>
        <w:pStyle w:val="8"/>
        <w:spacing w:line="480" w:lineRule="auto"/>
        <w:ind w:left="420" w:leftChars="200"/>
        <w:jc w:val="left"/>
        <w:rPr>
          <w:rFonts w:hint="default" w:ascii="Times New Roman" w:hAnsi="Times New Roman" w:eastAsia="仿宋" w:cs="Times New Roman"/>
          <w:b/>
          <w:color w:val="auto"/>
          <w:sz w:val="32"/>
          <w:szCs w:val="32"/>
        </w:rPr>
      </w:pPr>
      <w:r>
        <w:rPr>
          <w:rFonts w:hint="default" w:ascii="Times New Roman" w:hAnsi="Times New Roman" w:eastAsia="仿宋" w:cs="Times New Roman"/>
          <w:b/>
          <w:color w:val="auto"/>
          <w:sz w:val="32"/>
          <w:szCs w:val="32"/>
        </w:rPr>
        <w:t>第五章 投标文件有关格式</w:t>
      </w:r>
    </w:p>
    <w:p w14:paraId="2DFE57DD">
      <w:pPr>
        <w:jc w:val="left"/>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br w:type="page"/>
      </w:r>
    </w:p>
    <w:p w14:paraId="117D9766">
      <w:pPr>
        <w:shd w:val="clear" w:color="auto"/>
        <w:spacing w:line="360" w:lineRule="auto"/>
        <w:ind w:left="1205" w:hanging="1205" w:hangingChars="300"/>
        <w:jc w:val="center"/>
        <w:rPr>
          <w:rFonts w:hint="default" w:ascii="Times New Roman" w:hAnsi="Times New Roman" w:eastAsia="仿宋" w:cs="Times New Roman"/>
          <w:b/>
          <w:bCs/>
          <w:caps/>
          <w:color w:val="auto"/>
          <w:kern w:val="0"/>
          <w:sz w:val="40"/>
          <w:szCs w:val="40"/>
        </w:rPr>
      </w:pPr>
      <w:r>
        <w:rPr>
          <w:rFonts w:hint="default" w:ascii="Times New Roman" w:hAnsi="Times New Roman" w:eastAsia="仿宋" w:cs="Times New Roman"/>
          <w:b/>
          <w:bCs/>
          <w:caps/>
          <w:color w:val="auto"/>
          <w:kern w:val="0"/>
          <w:sz w:val="40"/>
          <w:szCs w:val="40"/>
        </w:rPr>
        <w:t>第一章 比选邀请函</w:t>
      </w:r>
    </w:p>
    <w:p w14:paraId="1A25DCEE">
      <w:pPr>
        <w:shd w:val="clear" w:color="auto"/>
        <w:spacing w:line="360" w:lineRule="auto"/>
        <w:ind w:left="1205" w:hanging="1205" w:hangingChars="300"/>
        <w:jc w:val="center"/>
        <w:rPr>
          <w:rFonts w:hint="default" w:ascii="Times New Roman" w:hAnsi="Times New Roman" w:eastAsia="仿宋" w:cs="Times New Roman"/>
          <w:b/>
          <w:bCs/>
          <w:caps/>
          <w:color w:val="auto"/>
          <w:kern w:val="0"/>
          <w:sz w:val="40"/>
          <w:szCs w:val="40"/>
        </w:rPr>
      </w:pPr>
    </w:p>
    <w:p w14:paraId="399944C4">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根据工作需要，许昌建投</w:t>
      </w:r>
      <w:r>
        <w:rPr>
          <w:rFonts w:hint="default" w:ascii="Times New Roman" w:hAnsi="Times New Roman" w:eastAsia="仿宋_GB2312" w:cs="Times New Roman"/>
          <w:color w:val="auto"/>
          <w:sz w:val="32"/>
          <w:szCs w:val="32"/>
          <w:lang w:val="en-US" w:eastAsia="zh-CN"/>
        </w:rPr>
        <w:t>环保工程</w:t>
      </w:r>
      <w:r>
        <w:rPr>
          <w:rFonts w:hint="default" w:ascii="Times New Roman" w:hAnsi="Times New Roman" w:eastAsia="仿宋_GB2312" w:cs="Times New Roman"/>
          <w:color w:val="auto"/>
          <w:sz w:val="32"/>
          <w:szCs w:val="32"/>
        </w:rPr>
        <w:t>有限公司（以下简称“比选人”）拟通过比选方式选取一家服务机构对许昌房源超市小程序进行定制开发及后期维护，现诚邀符合资格条件的公司参加。</w:t>
      </w:r>
    </w:p>
    <w:p w14:paraId="47EFF6C8">
      <w:pPr>
        <w:widowControl w:val="0"/>
        <w:spacing w:line="58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一、比选项目概况及服务内容</w:t>
      </w:r>
    </w:p>
    <w:p w14:paraId="5BDB3FDB">
      <w:pPr>
        <w:widowControl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1.项目名称：许昌房源超市小程序服务项目</w:t>
      </w:r>
    </w:p>
    <w:p w14:paraId="052D8F4D">
      <w:pPr>
        <w:widowControl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2.比选人：许昌建投</w:t>
      </w:r>
      <w:r>
        <w:rPr>
          <w:rFonts w:hint="default" w:ascii="Times New Roman" w:hAnsi="Times New Roman" w:eastAsia="仿宋_GB2312" w:cs="Times New Roman"/>
          <w:color w:val="auto"/>
          <w:sz w:val="32"/>
          <w:szCs w:val="32"/>
          <w:lang w:val="en-US" w:eastAsia="zh-CN"/>
        </w:rPr>
        <w:t>环保工程</w:t>
      </w:r>
      <w:r>
        <w:rPr>
          <w:rFonts w:hint="default" w:ascii="Times New Roman" w:hAnsi="Times New Roman" w:eastAsia="仿宋_GB2312" w:cs="Times New Roman"/>
          <w:color w:val="auto"/>
          <w:sz w:val="32"/>
          <w:szCs w:val="32"/>
        </w:rPr>
        <w:t>有限公司</w:t>
      </w:r>
    </w:p>
    <w:p w14:paraId="4FD6072A">
      <w:pPr>
        <w:widowControl w:val="0"/>
        <w:spacing w:line="58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3.对许昌房源超市小程序按照公司要求进行定制开发，</w:t>
      </w:r>
      <w:r>
        <w:rPr>
          <w:rFonts w:hint="default" w:ascii="Times New Roman" w:hAnsi="Times New Roman" w:eastAsia="仿宋_GB2312" w:cs="Times New Roman"/>
          <w:color w:val="auto"/>
          <w:sz w:val="32"/>
          <w:szCs w:val="32"/>
          <w:highlight w:val="none"/>
          <w:lang w:val="en-US" w:eastAsia="zh-CN"/>
        </w:rPr>
        <w:t>配合房源信息录入技术指导、服务；维护小程序正常运行；在实际运行中配合调整完善小程序部分功能；同步开展信息安全二级等级保护工作。</w:t>
      </w:r>
    </w:p>
    <w:p w14:paraId="70219FA5">
      <w:pPr>
        <w:widowControl w:val="0"/>
        <w:spacing w:line="58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二、投标人要求</w:t>
      </w:r>
    </w:p>
    <w:p w14:paraId="54F67606">
      <w:pPr>
        <w:widowControl w:val="0"/>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参与此次比选应具备以下条件：</w:t>
      </w:r>
    </w:p>
    <w:p w14:paraId="0E1AB267">
      <w:pPr>
        <w:widowControl w:val="0"/>
        <w:spacing w:line="58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zh-CN"/>
        </w:rPr>
        <w:t>在中华人民共和国境内注册，具备独立法人资格，持有合法有效的企业法人营业执照；</w:t>
      </w:r>
    </w:p>
    <w:p w14:paraId="313AD450">
      <w:pPr>
        <w:widowControl w:val="0"/>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2.比选申请人近三年未因重大的执业质量等问题受到通报、处罚，没有处于破产、被责令停业或存在其他违法行为；</w:t>
      </w:r>
    </w:p>
    <w:p w14:paraId="38EFD210">
      <w:pPr>
        <w:widowControl w:val="0"/>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比选申请人未被列入“失信被执行人名单”，提供相关主体（包括比选申请人、法定代表人、项目负责人）在“信用中国”网站（www.creditchina.gov.cn）“失信被执行人”情况查询记录（查询日期在比选公告发布日期当日或之后）。</w:t>
      </w:r>
    </w:p>
    <w:p w14:paraId="635A70D9">
      <w:pPr>
        <w:pStyle w:val="12"/>
        <w:spacing w:before="120" w:beforeAutospacing="0" w:after="84" w:afterAutospacing="0" w:line="18" w:lineRule="atLeas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kern w:val="2"/>
          <w:sz w:val="32"/>
          <w:szCs w:val="32"/>
        </w:rPr>
        <w:t>本项目不分包、不转包、不接受联合体报价。</w:t>
      </w:r>
    </w:p>
    <w:p w14:paraId="4D6F29C2">
      <w:pPr>
        <w:pStyle w:val="12"/>
        <w:spacing w:before="120" w:beforeAutospacing="0" w:after="84" w:afterAutospacing="0" w:line="18" w:lineRule="atLeas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5.</w:t>
      </w:r>
      <w:r>
        <w:rPr>
          <w:rFonts w:hint="default" w:ascii="Times New Roman" w:hAnsi="Times New Roman" w:eastAsia="仿宋_GB2312" w:cs="Times New Roman"/>
          <w:color w:val="auto"/>
          <w:kern w:val="2"/>
          <w:sz w:val="32"/>
          <w:szCs w:val="32"/>
        </w:rPr>
        <w:t>供应商应具有软件企业证书。</w:t>
      </w:r>
    </w:p>
    <w:p w14:paraId="1FA82826">
      <w:pPr>
        <w:widowControl w:val="0"/>
        <w:spacing w:line="58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三、投标文件要求</w:t>
      </w:r>
    </w:p>
    <w:p w14:paraId="521D678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参与此次</w:t>
      </w:r>
      <w:r>
        <w:rPr>
          <w:rFonts w:hint="default" w:ascii="Times New Roman" w:hAnsi="Times New Roman" w:eastAsia="仿宋_GB2312" w:cs="Times New Roman"/>
          <w:color w:val="auto"/>
          <w:sz w:val="32"/>
          <w:szCs w:val="32"/>
          <w:lang w:val="en-US" w:eastAsia="zh-CN"/>
        </w:rPr>
        <w:t>比选</w:t>
      </w:r>
      <w:r>
        <w:rPr>
          <w:rFonts w:hint="default" w:ascii="Times New Roman" w:hAnsi="Times New Roman" w:eastAsia="仿宋_GB2312" w:cs="Times New Roman"/>
          <w:color w:val="auto"/>
          <w:sz w:val="32"/>
          <w:szCs w:val="32"/>
          <w:lang w:val="en-US" w:eastAsia="zh-CN"/>
        </w:rPr>
        <w:t>的申请人提交的响应文件须包括以下资料：</w:t>
      </w:r>
    </w:p>
    <w:p w14:paraId="33BEF282">
      <w:pPr>
        <w:pStyle w:val="12"/>
        <w:keepNext w:val="0"/>
        <w:keepLines w:val="0"/>
        <w:pageBreakBefore w:val="0"/>
        <w:kinsoku/>
        <w:wordWrap/>
        <w:overflowPunct/>
        <w:topLinePunct w:val="0"/>
        <w:autoSpaceDE/>
        <w:autoSpaceDN/>
        <w:bidi w:val="0"/>
        <w:adjustRightInd/>
        <w:snapToGrid/>
        <w:spacing w:before="120" w:beforeAutospacing="0" w:after="84" w:afterAutospacing="0" w:line="18" w:lineRule="atLeas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1.报价单（附件）；</w:t>
      </w:r>
    </w:p>
    <w:p w14:paraId="3744587F">
      <w:pPr>
        <w:pStyle w:val="12"/>
        <w:keepNext w:val="0"/>
        <w:keepLines w:val="0"/>
        <w:pageBreakBefore w:val="0"/>
        <w:kinsoku/>
        <w:wordWrap/>
        <w:overflowPunct/>
        <w:topLinePunct w:val="0"/>
        <w:autoSpaceDE/>
        <w:autoSpaceDN/>
        <w:bidi w:val="0"/>
        <w:adjustRightInd/>
        <w:snapToGrid/>
        <w:spacing w:before="120" w:beforeAutospacing="0" w:after="84" w:afterAutospacing="0" w:line="18" w:lineRule="atLeas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2.营业执照</w:t>
      </w:r>
      <w:r>
        <w:rPr>
          <w:rFonts w:hint="default" w:ascii="Times New Roman" w:hAnsi="Times New Roman" w:eastAsia="仿宋_GB2312" w:cs="Times New Roman"/>
          <w:color w:val="auto"/>
          <w:kern w:val="2"/>
          <w:sz w:val="32"/>
          <w:szCs w:val="32"/>
          <w:lang w:val="en-US" w:eastAsia="zh-CN"/>
        </w:rPr>
        <w:t>等基础资料</w:t>
      </w:r>
      <w:r>
        <w:rPr>
          <w:rFonts w:hint="default" w:ascii="Times New Roman" w:hAnsi="Times New Roman" w:eastAsia="仿宋_GB2312" w:cs="Times New Roman"/>
          <w:color w:val="auto"/>
          <w:kern w:val="2"/>
          <w:sz w:val="32"/>
          <w:szCs w:val="32"/>
          <w:lang w:val="en-US" w:eastAsia="zh-CN"/>
        </w:rPr>
        <w:t>复印件；</w:t>
      </w:r>
    </w:p>
    <w:p w14:paraId="1F3A5AA7">
      <w:pPr>
        <w:pStyle w:val="12"/>
        <w:keepNext w:val="0"/>
        <w:keepLines w:val="0"/>
        <w:pageBreakBefore w:val="0"/>
        <w:kinsoku/>
        <w:wordWrap/>
        <w:overflowPunct/>
        <w:topLinePunct w:val="0"/>
        <w:autoSpaceDE/>
        <w:autoSpaceDN/>
        <w:bidi w:val="0"/>
        <w:adjustRightInd/>
        <w:snapToGrid/>
        <w:spacing w:before="120" w:beforeAutospacing="0" w:after="84" w:afterAutospacing="0" w:line="18" w:lineRule="atLeas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3.法定代表人身份证明（需附法定代表人身份证复印件）；</w:t>
      </w:r>
    </w:p>
    <w:p w14:paraId="52C4A443">
      <w:pPr>
        <w:pStyle w:val="12"/>
        <w:keepNext w:val="0"/>
        <w:keepLines w:val="0"/>
        <w:pageBreakBefore w:val="0"/>
        <w:kinsoku/>
        <w:wordWrap/>
        <w:overflowPunct/>
        <w:topLinePunct w:val="0"/>
        <w:autoSpaceDE/>
        <w:autoSpaceDN/>
        <w:bidi w:val="0"/>
        <w:adjustRightInd/>
        <w:snapToGrid/>
        <w:spacing w:before="120" w:beforeAutospacing="0" w:after="84" w:afterAutospacing="0" w:line="18" w:lineRule="atLeas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4.法定代表人授权委托书（需附授权委托人身份证复印件）；</w:t>
      </w:r>
    </w:p>
    <w:p w14:paraId="43C42BD7">
      <w:pPr>
        <w:pStyle w:val="12"/>
        <w:keepNext w:val="0"/>
        <w:keepLines w:val="0"/>
        <w:pageBreakBefore w:val="0"/>
        <w:kinsoku/>
        <w:wordWrap/>
        <w:overflowPunct/>
        <w:topLinePunct w:val="0"/>
        <w:autoSpaceDE/>
        <w:autoSpaceDN/>
        <w:bidi w:val="0"/>
        <w:adjustRightInd/>
        <w:snapToGrid/>
        <w:spacing w:before="120" w:beforeAutospacing="0" w:after="84" w:afterAutospacing="0" w:line="18" w:lineRule="atLeas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5.</w:t>
      </w:r>
      <w:r>
        <w:rPr>
          <w:rFonts w:hint="default" w:ascii="Times New Roman" w:hAnsi="Times New Roman" w:eastAsia="仿宋_GB2312" w:cs="Times New Roman"/>
          <w:color w:val="auto"/>
          <w:kern w:val="2"/>
          <w:sz w:val="32"/>
          <w:szCs w:val="32"/>
          <w:lang w:val="en-US" w:eastAsia="zh-CN"/>
        </w:rPr>
        <w:t>项目</w:t>
      </w:r>
      <w:r>
        <w:rPr>
          <w:rFonts w:hint="default" w:ascii="Times New Roman" w:hAnsi="Times New Roman" w:eastAsia="仿宋_GB2312" w:cs="Times New Roman"/>
          <w:color w:val="auto"/>
          <w:kern w:val="2"/>
          <w:sz w:val="32"/>
          <w:szCs w:val="32"/>
          <w:lang w:val="en-US" w:eastAsia="zh-CN"/>
        </w:rPr>
        <w:t>运营</w:t>
      </w:r>
      <w:r>
        <w:rPr>
          <w:rFonts w:hint="default" w:ascii="Times New Roman" w:hAnsi="Times New Roman" w:eastAsia="仿宋_GB2312" w:cs="Times New Roman"/>
          <w:color w:val="auto"/>
          <w:kern w:val="2"/>
          <w:sz w:val="32"/>
          <w:szCs w:val="32"/>
          <w:lang w:val="en-US" w:eastAsia="zh-CN"/>
        </w:rPr>
        <w:t>服务</w:t>
      </w:r>
      <w:r>
        <w:rPr>
          <w:rFonts w:hint="default" w:ascii="Times New Roman" w:hAnsi="Times New Roman" w:eastAsia="仿宋_GB2312" w:cs="Times New Roman"/>
          <w:color w:val="auto"/>
          <w:kern w:val="2"/>
          <w:sz w:val="32"/>
          <w:szCs w:val="32"/>
          <w:lang w:val="en-US" w:eastAsia="zh-CN"/>
        </w:rPr>
        <w:t>方案；</w:t>
      </w:r>
    </w:p>
    <w:p w14:paraId="5A069D1B">
      <w:pPr>
        <w:pStyle w:val="12"/>
        <w:keepNext w:val="0"/>
        <w:keepLines w:val="0"/>
        <w:pageBreakBefore w:val="0"/>
        <w:kinsoku/>
        <w:wordWrap/>
        <w:overflowPunct/>
        <w:topLinePunct w:val="0"/>
        <w:autoSpaceDE/>
        <w:autoSpaceDN/>
        <w:bidi w:val="0"/>
        <w:adjustRightInd/>
        <w:snapToGrid/>
        <w:spacing w:before="120" w:beforeAutospacing="0" w:after="84" w:afterAutospacing="0" w:line="18" w:lineRule="atLeas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6.企业业绩相关证明（需加盖公章）；</w:t>
      </w:r>
    </w:p>
    <w:p w14:paraId="4D52694C">
      <w:pPr>
        <w:pStyle w:val="12"/>
        <w:keepNext w:val="0"/>
        <w:keepLines w:val="0"/>
        <w:pageBreakBefore w:val="0"/>
        <w:kinsoku/>
        <w:wordWrap/>
        <w:overflowPunct/>
        <w:topLinePunct w:val="0"/>
        <w:autoSpaceDE/>
        <w:autoSpaceDN/>
        <w:bidi w:val="0"/>
        <w:adjustRightInd/>
        <w:snapToGrid/>
        <w:spacing w:before="120" w:beforeAutospacing="0" w:after="84" w:afterAutospacing="0" w:line="18" w:lineRule="atLeas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7.</w:t>
      </w:r>
      <w:r>
        <w:rPr>
          <w:rFonts w:hint="default" w:ascii="Times New Roman" w:hAnsi="Times New Roman" w:eastAsia="仿宋_GB2312" w:cs="Times New Roman"/>
          <w:color w:val="auto"/>
          <w:kern w:val="2"/>
          <w:sz w:val="32"/>
          <w:szCs w:val="32"/>
          <w:lang w:val="en-US" w:eastAsia="zh-CN"/>
        </w:rPr>
        <w:t>廉洁自律承诺书</w:t>
      </w:r>
      <w:r>
        <w:rPr>
          <w:rFonts w:hint="default" w:ascii="Times New Roman" w:hAnsi="Times New Roman" w:eastAsia="仿宋_GB2312" w:cs="Times New Roman"/>
          <w:color w:val="auto"/>
          <w:kern w:val="2"/>
          <w:sz w:val="32"/>
          <w:szCs w:val="32"/>
          <w:lang w:val="en-US" w:eastAsia="zh-CN"/>
        </w:rPr>
        <w:t>；</w:t>
      </w:r>
    </w:p>
    <w:p w14:paraId="2277E114">
      <w:pPr>
        <w:pStyle w:val="12"/>
        <w:keepNext w:val="0"/>
        <w:keepLines w:val="0"/>
        <w:pageBreakBefore w:val="0"/>
        <w:kinsoku/>
        <w:wordWrap/>
        <w:overflowPunct/>
        <w:topLinePunct w:val="0"/>
        <w:autoSpaceDE/>
        <w:autoSpaceDN/>
        <w:bidi w:val="0"/>
        <w:adjustRightInd/>
        <w:snapToGrid/>
        <w:spacing w:before="120" w:beforeAutospacing="0" w:after="84" w:afterAutospacing="0" w:line="18" w:lineRule="atLeas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8.失信被执行人情况查询记录；</w:t>
      </w:r>
    </w:p>
    <w:p w14:paraId="0C4027A6">
      <w:pPr>
        <w:pStyle w:val="12"/>
        <w:keepNext w:val="0"/>
        <w:keepLines w:val="0"/>
        <w:pageBreakBefore w:val="0"/>
        <w:kinsoku/>
        <w:wordWrap/>
        <w:overflowPunct/>
        <w:topLinePunct w:val="0"/>
        <w:autoSpaceDE/>
        <w:autoSpaceDN/>
        <w:bidi w:val="0"/>
        <w:adjustRightInd/>
        <w:snapToGrid/>
        <w:spacing w:before="120" w:beforeAutospacing="0" w:after="84" w:afterAutospacing="0" w:line="18" w:lineRule="atLeas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9</w:t>
      </w:r>
      <w:r>
        <w:rPr>
          <w:rFonts w:hint="default" w:ascii="Times New Roman" w:hAnsi="Times New Roman" w:eastAsia="仿宋_GB2312" w:cs="Times New Roman"/>
          <w:color w:val="auto"/>
          <w:kern w:val="2"/>
          <w:sz w:val="32"/>
          <w:szCs w:val="32"/>
          <w:lang w:val="en-US" w:eastAsia="zh-CN"/>
        </w:rPr>
        <w:t>.申请人认为有必要提供的其他资料；</w:t>
      </w:r>
    </w:p>
    <w:p w14:paraId="738B1D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注：上述资料一式</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份，须使用文件袋密封包装，在文件袋口处采用封条密封并骑缝加盖公章，文件袋正面应工整、醒目标记“</w:t>
      </w:r>
      <w:r>
        <w:rPr>
          <w:rFonts w:hint="default" w:ascii="Times New Roman" w:hAnsi="Times New Roman" w:eastAsia="仿宋_GB2312" w:cs="Times New Roman"/>
          <w:color w:val="auto"/>
          <w:sz w:val="32"/>
          <w:szCs w:val="32"/>
          <w:lang w:val="en-US" w:eastAsia="zh-CN"/>
        </w:rPr>
        <w:t>许昌房源超市小程序服务项目</w:t>
      </w:r>
      <w:r>
        <w:rPr>
          <w:rFonts w:hint="default" w:ascii="Times New Roman" w:hAnsi="Times New Roman" w:eastAsia="仿宋_GB2312" w:cs="Times New Roman"/>
          <w:color w:val="auto"/>
          <w:sz w:val="32"/>
          <w:szCs w:val="32"/>
          <w:lang w:val="en-US" w:eastAsia="zh-CN"/>
        </w:rPr>
        <w:t>资料”字样，并注明竞租人；申请资料不得涂改，一经提交，不再接受更改、替换和撤回的请求。未按要求提交资料，视为自动放弃。</w:t>
      </w:r>
    </w:p>
    <w:p w14:paraId="0775B0C0">
      <w:pPr>
        <w:widowControl w:val="0"/>
        <w:spacing w:line="58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四、投标文件的递交</w:t>
      </w:r>
    </w:p>
    <w:p w14:paraId="490A69E6">
      <w:pPr>
        <w:pStyle w:val="12"/>
        <w:spacing w:before="120" w:beforeAutospacing="0" w:after="84" w:afterAutospacing="0" w:line="18" w:lineRule="atLeas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日1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0前将投标文件送达（邮寄）至：河南省许昌市</w:t>
      </w:r>
      <w:r>
        <w:rPr>
          <w:rFonts w:hint="default" w:ascii="Times New Roman" w:hAnsi="Times New Roman" w:eastAsia="仿宋_GB2312" w:cs="Times New Roman"/>
          <w:color w:val="auto"/>
          <w:sz w:val="32"/>
          <w:szCs w:val="32"/>
          <w:lang w:val="en-US" w:eastAsia="zh-CN"/>
        </w:rPr>
        <w:t>老干部大学2010号房间</w:t>
      </w:r>
      <w:r>
        <w:rPr>
          <w:rFonts w:hint="default" w:ascii="Times New Roman" w:hAnsi="Times New Roman" w:eastAsia="仿宋_GB2312" w:cs="Times New Roman"/>
          <w:color w:val="auto"/>
          <w:sz w:val="32"/>
          <w:szCs w:val="32"/>
        </w:rPr>
        <w:t>。超过规定时间报送者，视为放弃本次报名。</w:t>
      </w:r>
    </w:p>
    <w:p w14:paraId="2F8D8694">
      <w:pPr>
        <w:widowControl w:val="0"/>
        <w:spacing w:line="58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五、比选办法</w:t>
      </w:r>
    </w:p>
    <w:p w14:paraId="6370B66D">
      <w:pPr>
        <w:widowControl w:val="0"/>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1.比选遵循公正、公平的原则，严格按照法律法规要求进行；</w:t>
      </w:r>
    </w:p>
    <w:p w14:paraId="76136B8E">
      <w:pPr>
        <w:widowControl w:val="0"/>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2.比选采用综合评分法，按得分由高到低确定候选人，如最高得分为两家或两家以上时，由比选人组成的磋商小组进行磋商确定。</w:t>
      </w:r>
    </w:p>
    <w:p w14:paraId="62121F5E">
      <w:pPr>
        <w:pStyle w:val="12"/>
        <w:spacing w:before="120" w:beforeAutospacing="0" w:after="84" w:afterAutospacing="0" w:line="18" w:lineRule="atLeast"/>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3.有效比选申请人不足三家时，比选人重新组织比选活动。</w:t>
      </w:r>
    </w:p>
    <w:p w14:paraId="6C4A51DB">
      <w:pPr>
        <w:widowControl w:val="0"/>
        <w:spacing w:line="58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六、注意事项</w:t>
      </w:r>
    </w:p>
    <w:p w14:paraId="7A33304C">
      <w:pPr>
        <w:widowControl w:val="0"/>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1.投标人须按照要求提供投标文件；</w:t>
      </w:r>
    </w:p>
    <w:p w14:paraId="18D0C9A0">
      <w:pPr>
        <w:widowControl w:val="0"/>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2.如中标人在以后合作期间出现破产、被责令停业、严重违规和违法行为、被列入“失信被执行人名单”等影响合作的行为，比选人有权选用其他服务机构。</w:t>
      </w:r>
    </w:p>
    <w:p w14:paraId="1CD3B5E6">
      <w:pPr>
        <w:widowControl w:val="0"/>
        <w:spacing w:line="580" w:lineRule="exact"/>
        <w:ind w:firstLine="643" w:firstLineChars="200"/>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七、比选控制价</w:t>
      </w:r>
    </w:p>
    <w:p w14:paraId="00F609EE">
      <w:pPr>
        <w:widowControl w:val="0"/>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结合本地市场行业定价实际执行情况，本项目比选招标限价不高于</w:t>
      </w:r>
      <w:r>
        <w:rPr>
          <w:rFonts w:hint="default" w:ascii="Times New Roman" w:hAnsi="Times New Roman" w:eastAsia="仿宋_GB2312" w:cs="Times New Roman"/>
          <w:color w:val="auto"/>
          <w:sz w:val="32"/>
          <w:szCs w:val="32"/>
          <w:lang w:val="en-US" w:eastAsia="zh-CN"/>
        </w:rPr>
        <w:t>45.85</w:t>
      </w:r>
      <w:r>
        <w:rPr>
          <w:rFonts w:hint="default" w:ascii="Times New Roman" w:hAnsi="Times New Roman" w:eastAsia="仿宋_GB2312" w:cs="Times New Roman"/>
          <w:color w:val="auto"/>
          <w:sz w:val="32"/>
          <w:szCs w:val="32"/>
        </w:rPr>
        <w:t>万元。</w:t>
      </w:r>
    </w:p>
    <w:p w14:paraId="79E7ACF9">
      <w:pPr>
        <w:widowControl w:val="0"/>
        <w:spacing w:line="58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八、</w:t>
      </w:r>
      <w:r>
        <w:rPr>
          <w:rFonts w:hint="default" w:ascii="Times New Roman" w:hAnsi="Times New Roman" w:eastAsia="仿宋_GB2312" w:cs="Times New Roman"/>
          <w:color w:val="auto"/>
          <w:sz w:val="32"/>
          <w:szCs w:val="32"/>
        </w:rPr>
        <w:t>本次比选公告在许昌市城投发展集团有限公司官网（网站地址：http://www.xcsct.cn/）发布。</w:t>
      </w:r>
    </w:p>
    <w:p w14:paraId="47E3D188">
      <w:pPr>
        <w:widowControl w:val="0"/>
        <w:spacing w:line="580" w:lineRule="exact"/>
        <w:ind w:firstLine="643" w:firstLineChars="200"/>
        <w:rPr>
          <w:rFonts w:hint="default" w:ascii="Times New Roman" w:hAnsi="Times New Roman" w:eastAsia="仿宋_GB2312" w:cs="Times New Roman"/>
          <w:b/>
          <w:color w:val="auto"/>
          <w:sz w:val="32"/>
          <w:szCs w:val="32"/>
        </w:rPr>
      </w:pPr>
      <w:bookmarkStart w:id="0" w:name="_Toc28359008"/>
      <w:bookmarkEnd w:id="0"/>
      <w:bookmarkStart w:id="1" w:name="_Toc28359085"/>
      <w:bookmarkEnd w:id="1"/>
      <w:bookmarkStart w:id="2" w:name="_Toc35393627"/>
      <w:bookmarkEnd w:id="2"/>
      <w:bookmarkStart w:id="3" w:name="_Toc35393795"/>
      <w:bookmarkEnd w:id="3"/>
      <w:bookmarkStart w:id="4" w:name="_Toc35393796"/>
      <w:bookmarkEnd w:id="4"/>
      <w:bookmarkStart w:id="5" w:name="_Toc35393626"/>
      <w:bookmarkEnd w:id="5"/>
      <w:r>
        <w:rPr>
          <w:rFonts w:hint="default" w:ascii="Times New Roman" w:hAnsi="Times New Roman" w:eastAsia="仿宋_GB2312" w:cs="Times New Roman"/>
          <w:b/>
          <w:color w:val="auto"/>
          <w:sz w:val="32"/>
          <w:szCs w:val="32"/>
        </w:rPr>
        <w:t>九、联系方式</w:t>
      </w:r>
    </w:p>
    <w:p w14:paraId="09EA2434">
      <w:pPr>
        <w:widowControl w:val="0"/>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Cs/>
          <w:color w:val="auto"/>
          <w:sz w:val="32"/>
          <w:szCs w:val="32"/>
        </w:rPr>
        <w:t>比选人</w:t>
      </w:r>
      <w:r>
        <w:rPr>
          <w:rFonts w:hint="default" w:ascii="Times New Roman" w:hAnsi="Times New Roman" w:eastAsia="仿宋_GB2312" w:cs="Times New Roman"/>
          <w:bCs/>
          <w:color w:val="auto"/>
          <w:sz w:val="32"/>
          <w:szCs w:val="32"/>
          <w:lang w:val="en-GB"/>
        </w:rPr>
        <w:t>：</w:t>
      </w:r>
      <w:r>
        <w:rPr>
          <w:rFonts w:hint="default" w:ascii="Times New Roman" w:hAnsi="Times New Roman" w:eastAsia="仿宋_GB2312" w:cs="Times New Roman"/>
          <w:color w:val="auto"/>
          <w:sz w:val="32"/>
          <w:szCs w:val="32"/>
          <w:lang w:val="en-US" w:eastAsia="zh-CN"/>
        </w:rPr>
        <w:t>许昌建投环保工程有限公司</w:t>
      </w:r>
    </w:p>
    <w:p w14:paraId="526CF3E9">
      <w:pPr>
        <w:widowControl w:val="0"/>
        <w:spacing w:line="58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Cs/>
          <w:color w:val="auto"/>
          <w:sz w:val="32"/>
          <w:szCs w:val="32"/>
          <w:lang w:val="en-GB"/>
        </w:rPr>
        <w:t>地</w:t>
      </w:r>
      <w:r>
        <w:rPr>
          <w:rFonts w:hint="default" w:ascii="Times New Roman" w:hAnsi="Times New Roman" w:eastAsia="仿宋_GB2312" w:cs="Times New Roman"/>
          <w:bCs/>
          <w:color w:val="auto"/>
          <w:sz w:val="32"/>
          <w:szCs w:val="32"/>
        </w:rPr>
        <w:t xml:space="preserve">  </w:t>
      </w:r>
      <w:r>
        <w:rPr>
          <w:rFonts w:hint="default" w:ascii="Times New Roman" w:hAnsi="Times New Roman" w:eastAsia="仿宋_GB2312" w:cs="Times New Roman"/>
          <w:bCs/>
          <w:color w:val="auto"/>
          <w:sz w:val="32"/>
          <w:szCs w:val="32"/>
          <w:lang w:val="en-GB"/>
        </w:rPr>
        <w:t>址：</w:t>
      </w:r>
      <w:r>
        <w:rPr>
          <w:rFonts w:hint="default" w:ascii="Times New Roman" w:hAnsi="Times New Roman" w:eastAsia="仿宋_GB2312" w:cs="Times New Roman"/>
          <w:color w:val="auto"/>
          <w:sz w:val="32"/>
          <w:szCs w:val="32"/>
        </w:rPr>
        <w:t>河南省许昌市</w:t>
      </w:r>
      <w:r>
        <w:rPr>
          <w:rFonts w:hint="default" w:ascii="Times New Roman" w:hAnsi="Times New Roman" w:eastAsia="仿宋_GB2312" w:cs="Times New Roman"/>
          <w:color w:val="auto"/>
          <w:sz w:val="32"/>
          <w:szCs w:val="32"/>
          <w:lang w:val="en-US" w:eastAsia="zh-CN"/>
        </w:rPr>
        <w:t>建安大道老干部大学2010号房间</w:t>
      </w:r>
    </w:p>
    <w:p w14:paraId="1A027230">
      <w:pPr>
        <w:widowControl w:val="0"/>
        <w:spacing w:line="58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GB"/>
        </w:rPr>
        <w:t>联系人：</w:t>
      </w:r>
      <w:r>
        <w:rPr>
          <w:rFonts w:hint="default" w:ascii="Times New Roman" w:hAnsi="Times New Roman" w:eastAsia="仿宋_GB2312" w:cs="Times New Roman"/>
          <w:bCs/>
          <w:color w:val="auto"/>
          <w:sz w:val="32"/>
          <w:szCs w:val="32"/>
          <w:lang w:val="en-US" w:eastAsia="zh-CN"/>
        </w:rPr>
        <w:t>赵永翔</w:t>
      </w:r>
    </w:p>
    <w:p w14:paraId="650551F4">
      <w:pPr>
        <w:widowControl w:val="0"/>
        <w:spacing w:line="58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GB"/>
        </w:rPr>
        <w:t>联系电话：</w:t>
      </w:r>
      <w:r>
        <w:rPr>
          <w:rFonts w:hint="default" w:ascii="Times New Roman" w:hAnsi="Times New Roman" w:eastAsia="仿宋_GB2312" w:cs="Times New Roman"/>
          <w:bCs/>
          <w:color w:val="auto"/>
          <w:sz w:val="32"/>
          <w:szCs w:val="32"/>
          <w:lang w:val="en-US" w:eastAsia="zh-CN"/>
        </w:rPr>
        <w:t>15290916676</w:t>
      </w:r>
    </w:p>
    <w:p w14:paraId="1825F527">
      <w:pPr>
        <w:snapToGrid w:val="0"/>
        <w:spacing w:line="520" w:lineRule="exact"/>
        <w:ind w:firstLine="480" w:firstLineChars="200"/>
        <w:rPr>
          <w:rFonts w:hint="default" w:ascii="Times New Roman" w:hAnsi="Times New Roman" w:eastAsia="仿宋" w:cs="Times New Roman"/>
          <w:bCs/>
          <w:color w:val="auto"/>
          <w:sz w:val="24"/>
          <w:szCs w:val="24"/>
        </w:rPr>
      </w:pPr>
    </w:p>
    <w:p w14:paraId="033AA825">
      <w:pPr>
        <w:pStyle w:val="13"/>
        <w:ind w:firstLine="241"/>
        <w:rPr>
          <w:rFonts w:hint="default" w:ascii="Times New Roman" w:hAnsi="Times New Roman" w:eastAsia="仿宋" w:cs="Times New Roman"/>
          <w:b/>
          <w:bCs/>
          <w:color w:val="auto"/>
          <w:sz w:val="24"/>
          <w:szCs w:val="24"/>
        </w:rPr>
      </w:pPr>
    </w:p>
    <w:p w14:paraId="5865DD60">
      <w:pPr>
        <w:rPr>
          <w:rFonts w:hint="default" w:ascii="Times New Roman" w:hAnsi="Times New Roman" w:eastAsia="仿宋" w:cs="Times New Roman"/>
          <w:b/>
          <w:bCs/>
          <w:caps/>
          <w:color w:val="auto"/>
          <w:kern w:val="0"/>
          <w:sz w:val="40"/>
          <w:szCs w:val="40"/>
        </w:rPr>
      </w:pPr>
      <w:r>
        <w:rPr>
          <w:rFonts w:hint="default" w:ascii="Times New Roman" w:hAnsi="Times New Roman" w:eastAsia="仿宋" w:cs="Times New Roman"/>
          <w:b/>
          <w:bCs/>
          <w:caps/>
          <w:color w:val="auto"/>
          <w:kern w:val="0"/>
          <w:sz w:val="40"/>
          <w:szCs w:val="40"/>
        </w:rPr>
        <w:br w:type="page"/>
      </w:r>
    </w:p>
    <w:p w14:paraId="7C515826">
      <w:pPr>
        <w:shd w:val="clear" w:color="auto"/>
        <w:spacing w:line="360" w:lineRule="auto"/>
        <w:ind w:left="1205" w:hanging="1205" w:hangingChars="300"/>
        <w:jc w:val="center"/>
        <w:rPr>
          <w:rFonts w:hint="default" w:ascii="Times New Roman" w:hAnsi="Times New Roman" w:eastAsia="仿宋" w:cs="Times New Roman"/>
          <w:b/>
          <w:bCs/>
          <w:caps/>
          <w:color w:val="auto"/>
          <w:kern w:val="0"/>
          <w:sz w:val="40"/>
          <w:szCs w:val="40"/>
        </w:rPr>
      </w:pPr>
      <w:r>
        <w:rPr>
          <w:rFonts w:hint="default" w:ascii="Times New Roman" w:hAnsi="Times New Roman" w:eastAsia="仿宋" w:cs="Times New Roman"/>
          <w:b/>
          <w:bCs/>
          <w:caps/>
          <w:color w:val="auto"/>
          <w:kern w:val="0"/>
          <w:sz w:val="40"/>
          <w:szCs w:val="40"/>
        </w:rPr>
        <w:t>第二章 采购需求</w:t>
      </w:r>
    </w:p>
    <w:p w14:paraId="57AF994D">
      <w:pPr>
        <w:widowControl w:val="0"/>
        <w:spacing w:line="580" w:lineRule="exact"/>
        <w:ind w:firstLine="643" w:firstLineChars="200"/>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bCs/>
          <w:color w:val="auto"/>
          <w:sz w:val="32"/>
          <w:szCs w:val="32"/>
        </w:rPr>
        <w:t>一</w:t>
      </w:r>
      <w:r>
        <w:rPr>
          <w:rFonts w:hint="default" w:ascii="Times New Roman" w:hAnsi="Times New Roman" w:eastAsia="仿宋_GB2312" w:cs="Times New Roman"/>
          <w:b/>
          <w:bCs/>
          <w:color w:val="auto"/>
          <w:sz w:val="32"/>
          <w:szCs w:val="32"/>
          <w:lang w:eastAsia="zh-TW"/>
        </w:rPr>
        <w:t>、</w:t>
      </w:r>
      <w:r>
        <w:rPr>
          <w:rFonts w:hint="default" w:ascii="Times New Roman" w:hAnsi="Times New Roman" w:eastAsia="仿宋_GB2312" w:cs="Times New Roman"/>
          <w:b/>
          <w:bCs/>
          <w:color w:val="auto"/>
          <w:sz w:val="32"/>
          <w:szCs w:val="32"/>
          <w:lang w:val="zh-CN"/>
        </w:rPr>
        <w:t>服务内容：</w:t>
      </w:r>
      <w:r>
        <w:rPr>
          <w:rFonts w:hint="default" w:ascii="Times New Roman" w:hAnsi="Times New Roman" w:eastAsia="仿宋_GB2312" w:cs="Times New Roman"/>
          <w:b/>
          <w:bCs/>
          <w:color w:val="auto"/>
          <w:sz w:val="32"/>
          <w:szCs w:val="32"/>
        </w:rPr>
        <w:t>中标人应完成以下服务内容（包括但不限于）</w:t>
      </w:r>
    </w:p>
    <w:p w14:paraId="0698F452">
      <w:pPr>
        <w:widowControl w:val="0"/>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1.对许昌房源超市小程序按照我公司要求进行定制开发，主要模块有：</w:t>
      </w:r>
      <w:r>
        <w:rPr>
          <w:rFonts w:hint="default" w:ascii="Times New Roman" w:hAnsi="Times New Roman" w:eastAsia="仿宋_GB2312" w:cs="Times New Roman"/>
          <w:color w:val="auto"/>
          <w:kern w:val="2"/>
          <w:sz w:val="32"/>
          <w:szCs w:val="24"/>
          <w:u w:val="none"/>
          <w:lang w:val="en-US" w:eastAsia="zh-CN" w:bidi="ar-SA"/>
        </w:rPr>
        <w:t>新房、二手住房模块</w:t>
      </w:r>
      <w:r>
        <w:rPr>
          <w:rFonts w:hint="default" w:ascii="Times New Roman" w:hAnsi="Times New Roman" w:eastAsia="仿宋_GB2312" w:cs="Times New Roman"/>
          <w:color w:val="auto"/>
          <w:kern w:val="2"/>
          <w:sz w:val="32"/>
          <w:szCs w:val="24"/>
          <w:u w:val="none"/>
          <w:lang w:val="en-US" w:eastAsia="zh-CN" w:bidi="ar-SA"/>
        </w:rPr>
        <w:t>、</w:t>
      </w:r>
      <w:r>
        <w:rPr>
          <w:rFonts w:hint="default" w:ascii="Times New Roman" w:hAnsi="Times New Roman" w:eastAsia="仿宋_GB2312" w:cs="Times New Roman"/>
          <w:color w:val="auto"/>
          <w:kern w:val="2"/>
          <w:sz w:val="32"/>
          <w:szCs w:val="24"/>
          <w:u w:val="none"/>
          <w:lang w:val="en-US" w:eastAsia="zh-CN" w:bidi="ar-SA"/>
        </w:rPr>
        <w:t>保障房租赁模块</w:t>
      </w:r>
      <w:r>
        <w:rPr>
          <w:rFonts w:hint="default" w:ascii="Times New Roman" w:hAnsi="Times New Roman" w:eastAsia="仿宋_GB2312" w:cs="Times New Roman"/>
          <w:color w:val="auto"/>
          <w:kern w:val="2"/>
          <w:sz w:val="32"/>
          <w:szCs w:val="24"/>
          <w:u w:val="none"/>
          <w:lang w:val="en-US" w:eastAsia="zh-CN" w:bidi="ar-SA"/>
        </w:rPr>
        <w:t>、以旧换新模块</w:t>
      </w:r>
      <w:r>
        <w:rPr>
          <w:rFonts w:hint="default" w:ascii="Times New Roman" w:hAnsi="Times New Roman" w:eastAsia="仿宋_GB2312" w:cs="Times New Roman"/>
          <w:color w:val="auto"/>
          <w:sz w:val="32"/>
          <w:szCs w:val="32"/>
        </w:rPr>
        <w:t>等。</w:t>
      </w:r>
    </w:p>
    <w:p w14:paraId="17F371D3">
      <w:pPr>
        <w:widowControl w:val="0"/>
        <w:spacing w:line="580" w:lineRule="exact"/>
        <w:ind w:firstLine="640"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highlight w:val="none"/>
          <w:lang w:val="en-US" w:eastAsia="zh-CN"/>
        </w:rPr>
        <w:t>配合房源信息录入技术指导、服务</w:t>
      </w:r>
      <w:r>
        <w:rPr>
          <w:rFonts w:hint="default" w:ascii="Times New Roman" w:hAnsi="Times New Roman" w:eastAsia="仿宋_GB2312" w:cs="Times New Roman"/>
          <w:color w:val="auto"/>
          <w:sz w:val="32"/>
          <w:szCs w:val="32"/>
          <w:lang w:val="en-US" w:eastAsia="zh-CN"/>
        </w:rPr>
        <w:t>。</w:t>
      </w:r>
    </w:p>
    <w:p w14:paraId="4E50A6BF">
      <w:pPr>
        <w:widowControl w:val="0"/>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highlight w:val="none"/>
          <w:lang w:val="en-US" w:eastAsia="zh-CN"/>
        </w:rPr>
        <w:t>维护小程序正常运行。</w:t>
      </w:r>
    </w:p>
    <w:p w14:paraId="0AD9E424">
      <w:pPr>
        <w:widowControl w:val="0"/>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4.在实际运行中配合调整完善小程序部分功能。</w:t>
      </w:r>
    </w:p>
    <w:p w14:paraId="59EB5935">
      <w:pPr>
        <w:widowControl w:val="0"/>
        <w:spacing w:line="58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5.同步开展信息安全二级等级保护工作。</w:t>
      </w:r>
    </w:p>
    <w:p w14:paraId="0719CB80">
      <w:pPr>
        <w:widowControl w:val="0"/>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服务内容中所列要求为最低要求，不允许偏离，否则将承担其投标被视为非实质性响应投标的风险。</w:t>
      </w:r>
    </w:p>
    <w:p w14:paraId="03A0A660">
      <w:pPr>
        <w:widowControl w:val="0"/>
        <w:spacing w:line="580" w:lineRule="exact"/>
        <w:ind w:firstLine="643" w:firstLineChars="200"/>
        <w:rPr>
          <w:rFonts w:hint="default" w:ascii="Times New Roman" w:hAnsi="Times New Roman" w:eastAsia="仿宋_GB2312" w:cs="Times New Roman"/>
          <w:b/>
          <w:bCs/>
          <w:color w:val="auto"/>
          <w:sz w:val="32"/>
          <w:szCs w:val="32"/>
          <w:lang w:eastAsia="zh-TW"/>
        </w:rPr>
      </w:pPr>
      <w:r>
        <w:rPr>
          <w:rFonts w:hint="default" w:ascii="Times New Roman" w:hAnsi="Times New Roman" w:eastAsia="仿宋_GB2312" w:cs="Times New Roman"/>
          <w:b/>
          <w:bCs/>
          <w:color w:val="auto"/>
          <w:sz w:val="32"/>
          <w:szCs w:val="32"/>
        </w:rPr>
        <w:t>二、</w:t>
      </w:r>
      <w:r>
        <w:rPr>
          <w:rFonts w:hint="default" w:ascii="Times New Roman" w:hAnsi="Times New Roman" w:eastAsia="仿宋_GB2312" w:cs="Times New Roman"/>
          <w:b/>
          <w:bCs/>
          <w:color w:val="auto"/>
          <w:sz w:val="32"/>
          <w:szCs w:val="32"/>
          <w:lang w:eastAsia="zh-TW"/>
        </w:rPr>
        <w:t>服务标准、期限、效率等要求</w:t>
      </w:r>
    </w:p>
    <w:p w14:paraId="451B5F2E">
      <w:pPr>
        <w:widowControl w:val="0"/>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确定为中标人起30日内开发出小程序基础功能且可以开始录入房源信息，不得以任何理由延迟交付。</w:t>
      </w:r>
    </w:p>
    <w:p w14:paraId="461F4B4A">
      <w:pPr>
        <w:widowControl w:val="0"/>
        <w:spacing w:line="580" w:lineRule="exact"/>
        <w:ind w:firstLine="640" w:firstLineChars="200"/>
        <w:rPr>
          <w:rFonts w:hint="default" w:ascii="Times New Roman" w:hAnsi="Times New Roman" w:eastAsia="仿宋_GB2312" w:cs="Times New Roman"/>
          <w:color w:val="auto"/>
          <w:sz w:val="32"/>
          <w:szCs w:val="32"/>
          <w:lang w:eastAsia="zh-TW"/>
        </w:rPr>
      </w:pPr>
      <w:r>
        <w:rPr>
          <w:rFonts w:hint="default" w:ascii="Times New Roman" w:hAnsi="Times New Roman" w:eastAsia="仿宋_GB2312" w:cs="Times New Roman"/>
          <w:color w:val="auto"/>
          <w:sz w:val="32"/>
          <w:szCs w:val="32"/>
          <w:lang w:eastAsia="zh-TW"/>
        </w:rPr>
        <w:t>以上要求</w:t>
      </w:r>
      <w:r>
        <w:rPr>
          <w:rFonts w:hint="default" w:ascii="Times New Roman" w:hAnsi="Times New Roman" w:eastAsia="仿宋_GB2312" w:cs="Times New Roman"/>
          <w:color w:val="auto"/>
          <w:sz w:val="32"/>
          <w:szCs w:val="32"/>
        </w:rPr>
        <w:t>投标人</w:t>
      </w:r>
      <w:r>
        <w:rPr>
          <w:rFonts w:hint="default" w:ascii="Times New Roman" w:hAnsi="Times New Roman" w:eastAsia="仿宋_GB2312" w:cs="Times New Roman"/>
          <w:color w:val="auto"/>
          <w:sz w:val="32"/>
          <w:szCs w:val="32"/>
          <w:lang w:eastAsia="zh-TW"/>
        </w:rPr>
        <w:t>应等于或优于以上要求，不得低于此要求。</w:t>
      </w:r>
    </w:p>
    <w:p w14:paraId="39983F15">
      <w:pPr>
        <w:widowControl w:val="0"/>
        <w:spacing w:line="580" w:lineRule="exact"/>
        <w:ind w:firstLine="640" w:firstLineChars="200"/>
        <w:rPr>
          <w:rFonts w:hint="default" w:ascii="Times New Roman" w:hAnsi="Times New Roman" w:eastAsia="仿宋_GB2312" w:cs="Times New Roman"/>
          <w:color w:val="auto"/>
          <w:sz w:val="32"/>
          <w:szCs w:val="32"/>
          <w:lang w:eastAsia="zh-TW"/>
        </w:rPr>
      </w:pPr>
      <w:r>
        <w:rPr>
          <w:rFonts w:hint="default" w:ascii="Times New Roman" w:hAnsi="Times New Roman" w:eastAsia="仿宋_GB2312" w:cs="Times New Roman"/>
          <w:color w:val="auto"/>
          <w:sz w:val="32"/>
          <w:szCs w:val="32"/>
          <w:lang w:eastAsia="zh-TW"/>
        </w:rPr>
        <w:t>因中标人的过失，给</w:t>
      </w:r>
      <w:r>
        <w:rPr>
          <w:rFonts w:hint="default" w:ascii="Times New Roman" w:hAnsi="Times New Roman" w:eastAsia="仿宋_GB2312" w:cs="Times New Roman"/>
          <w:color w:val="auto"/>
          <w:sz w:val="32"/>
          <w:szCs w:val="32"/>
        </w:rPr>
        <w:t>招标人</w:t>
      </w:r>
      <w:r>
        <w:rPr>
          <w:rFonts w:hint="default" w:ascii="Times New Roman" w:hAnsi="Times New Roman" w:eastAsia="仿宋_GB2312" w:cs="Times New Roman"/>
          <w:color w:val="auto"/>
          <w:sz w:val="32"/>
          <w:szCs w:val="32"/>
          <w:lang w:eastAsia="zh-TW"/>
        </w:rPr>
        <w:t>或委托人造成经济损失的，应当依法赔偿</w:t>
      </w:r>
      <w:r>
        <w:rPr>
          <w:rFonts w:hint="default" w:ascii="Times New Roman" w:hAnsi="Times New Roman" w:eastAsia="仿宋_GB2312" w:cs="Times New Roman"/>
          <w:color w:val="auto"/>
          <w:sz w:val="32"/>
          <w:szCs w:val="32"/>
        </w:rPr>
        <w:t>。</w:t>
      </w:r>
    </w:p>
    <w:p w14:paraId="20B8E35F">
      <w:pPr>
        <w:widowControl w:val="0"/>
        <w:spacing w:line="580" w:lineRule="exact"/>
        <w:ind w:firstLine="643" w:firstLineChars="200"/>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bCs/>
          <w:color w:val="auto"/>
          <w:sz w:val="32"/>
          <w:szCs w:val="32"/>
        </w:rPr>
        <w:t>三、</w:t>
      </w:r>
      <w:r>
        <w:rPr>
          <w:rFonts w:hint="default" w:ascii="Times New Roman" w:hAnsi="Times New Roman" w:eastAsia="仿宋_GB2312" w:cs="Times New Roman"/>
          <w:b/>
          <w:bCs/>
          <w:color w:val="auto"/>
          <w:sz w:val="32"/>
          <w:szCs w:val="32"/>
          <w:lang w:val="zh-CN"/>
        </w:rPr>
        <w:t>验收标准</w:t>
      </w:r>
    </w:p>
    <w:p w14:paraId="6FF765B6">
      <w:pPr>
        <w:widowControl w:val="0"/>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按照要求完成小程序的建设及运营</w:t>
      </w:r>
      <w:r>
        <w:rPr>
          <w:rFonts w:hint="default" w:ascii="Times New Roman" w:hAnsi="Times New Roman" w:eastAsia="仿宋_GB2312" w:cs="Times New Roman"/>
          <w:color w:val="auto"/>
          <w:sz w:val="32"/>
          <w:szCs w:val="32"/>
        </w:rPr>
        <w:t>。</w:t>
      </w:r>
    </w:p>
    <w:p w14:paraId="0105EBC9">
      <w:pPr>
        <w:widowControl w:val="0"/>
        <w:spacing w:line="580" w:lineRule="exact"/>
        <w:ind w:firstLine="643"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b/>
          <w:bCs/>
          <w:color w:val="auto"/>
          <w:sz w:val="32"/>
          <w:szCs w:val="32"/>
        </w:rPr>
        <w:t>四、</w:t>
      </w:r>
      <w:r>
        <w:rPr>
          <w:rFonts w:hint="default" w:ascii="Times New Roman" w:hAnsi="Times New Roman" w:eastAsia="仿宋_GB2312" w:cs="Times New Roman"/>
          <w:color w:val="auto"/>
          <w:sz w:val="32"/>
          <w:szCs w:val="32"/>
          <w:lang w:val="zh-CN"/>
        </w:rPr>
        <w:t>本项目最高限价为</w:t>
      </w:r>
      <w:r>
        <w:rPr>
          <w:rFonts w:hint="default" w:ascii="Times New Roman" w:hAnsi="Times New Roman" w:eastAsia="仿宋_GB2312" w:cs="Times New Roman"/>
          <w:color w:val="auto"/>
          <w:sz w:val="32"/>
          <w:szCs w:val="32"/>
          <w:lang w:val="en-US" w:eastAsia="zh-CN"/>
        </w:rPr>
        <w:t>45.85</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zh-CN"/>
        </w:rPr>
        <w:t>，超出最高限价的投标无效。</w:t>
      </w:r>
    </w:p>
    <w:p w14:paraId="5B332A73">
      <w:pPr>
        <w:widowControl w:val="0"/>
        <w:spacing w:line="580" w:lineRule="exact"/>
        <w:ind w:firstLine="643" w:firstLineChars="200"/>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bCs/>
          <w:color w:val="auto"/>
          <w:sz w:val="32"/>
          <w:szCs w:val="32"/>
        </w:rPr>
        <w:t>五、</w:t>
      </w:r>
      <w:r>
        <w:rPr>
          <w:rFonts w:hint="default" w:ascii="Times New Roman" w:hAnsi="Times New Roman" w:eastAsia="仿宋_GB2312" w:cs="Times New Roman"/>
          <w:b/>
          <w:bCs/>
          <w:color w:val="auto"/>
          <w:sz w:val="32"/>
          <w:szCs w:val="32"/>
          <w:lang w:val="zh-CN"/>
        </w:rPr>
        <w:t>资金支付</w:t>
      </w:r>
    </w:p>
    <w:p w14:paraId="54F072F7">
      <w:pPr>
        <w:widowControl w:val="0"/>
        <w:spacing w:line="58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zh-CN"/>
        </w:rPr>
        <w:t>支付方式：银行转账。</w:t>
      </w:r>
    </w:p>
    <w:p w14:paraId="27775655">
      <w:pPr>
        <w:widowControl w:val="0"/>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zh-CN" w:eastAsia="zh-TW"/>
        </w:rPr>
        <w:t>支付时间及条件：根据签订的</w:t>
      </w:r>
      <w:r>
        <w:rPr>
          <w:rFonts w:hint="default" w:ascii="Times New Roman" w:hAnsi="Times New Roman" w:eastAsia="仿宋_GB2312" w:cs="Times New Roman"/>
          <w:color w:val="auto"/>
          <w:sz w:val="32"/>
          <w:szCs w:val="32"/>
        </w:rPr>
        <w:t>服务合同约定执行。</w:t>
      </w:r>
    </w:p>
    <w:p w14:paraId="2837C43C">
      <w:pPr>
        <w:shd w:val="clear" w:color="auto"/>
        <w:spacing w:line="360" w:lineRule="auto"/>
        <w:ind w:left="1205" w:hanging="1205" w:hangingChars="300"/>
        <w:jc w:val="center"/>
        <w:rPr>
          <w:rFonts w:hint="default" w:ascii="Times New Roman" w:hAnsi="Times New Roman" w:eastAsia="仿宋" w:cs="Times New Roman"/>
          <w:b/>
          <w:bCs/>
          <w:caps/>
          <w:color w:val="auto"/>
          <w:kern w:val="0"/>
          <w:sz w:val="40"/>
          <w:szCs w:val="40"/>
        </w:rPr>
      </w:pPr>
    </w:p>
    <w:p w14:paraId="7E7004F7">
      <w:pPr>
        <w:rPr>
          <w:rFonts w:hint="default" w:ascii="Times New Roman" w:hAnsi="Times New Roman" w:eastAsia="仿宋" w:cs="Times New Roman"/>
          <w:b/>
          <w:bCs/>
          <w:caps/>
          <w:color w:val="auto"/>
          <w:kern w:val="0"/>
          <w:sz w:val="40"/>
          <w:szCs w:val="40"/>
        </w:rPr>
      </w:pPr>
      <w:r>
        <w:rPr>
          <w:rFonts w:hint="default" w:ascii="Times New Roman" w:hAnsi="Times New Roman" w:eastAsia="仿宋" w:cs="Times New Roman"/>
          <w:b/>
          <w:bCs/>
          <w:caps/>
          <w:color w:val="auto"/>
          <w:kern w:val="0"/>
          <w:sz w:val="40"/>
          <w:szCs w:val="40"/>
        </w:rPr>
        <w:br w:type="page"/>
      </w:r>
    </w:p>
    <w:p w14:paraId="3469088B">
      <w:pPr>
        <w:shd w:val="clear" w:color="auto"/>
        <w:spacing w:line="360" w:lineRule="auto"/>
        <w:ind w:left="1205" w:hanging="1205" w:hangingChars="300"/>
        <w:jc w:val="center"/>
        <w:rPr>
          <w:rFonts w:hint="default" w:ascii="Times New Roman" w:hAnsi="Times New Roman" w:eastAsia="仿宋" w:cs="Times New Roman"/>
          <w:b/>
          <w:bCs/>
          <w:caps/>
          <w:color w:val="auto"/>
          <w:kern w:val="0"/>
          <w:sz w:val="40"/>
          <w:szCs w:val="40"/>
        </w:rPr>
      </w:pPr>
      <w:bookmarkStart w:id="9" w:name="_GoBack"/>
      <w:bookmarkEnd w:id="9"/>
    </w:p>
    <w:p w14:paraId="2A7B6966">
      <w:pPr>
        <w:shd w:val="clear" w:color="auto"/>
        <w:spacing w:line="360" w:lineRule="auto"/>
        <w:ind w:left="1205" w:hanging="1205" w:hangingChars="300"/>
        <w:jc w:val="center"/>
        <w:rPr>
          <w:rFonts w:hint="default" w:ascii="Times New Roman" w:hAnsi="Times New Roman" w:eastAsia="仿宋" w:cs="Times New Roman"/>
          <w:b/>
          <w:bCs/>
          <w:caps/>
          <w:color w:val="auto"/>
          <w:kern w:val="0"/>
          <w:sz w:val="40"/>
          <w:szCs w:val="40"/>
        </w:rPr>
      </w:pPr>
      <w:r>
        <w:rPr>
          <w:rFonts w:hint="default" w:ascii="Times New Roman" w:hAnsi="Times New Roman" w:eastAsia="仿宋" w:cs="Times New Roman"/>
          <w:b/>
          <w:bCs/>
          <w:caps/>
          <w:color w:val="auto"/>
          <w:kern w:val="0"/>
          <w:sz w:val="40"/>
          <w:szCs w:val="40"/>
        </w:rPr>
        <w:t>第三章 投标人须知</w:t>
      </w:r>
    </w:p>
    <w:tbl>
      <w:tblPr>
        <w:tblStyle w:val="15"/>
        <w:tblW w:w="9887" w:type="dxa"/>
        <w:jc w:val="center"/>
        <w:tblLayout w:type="fixed"/>
        <w:tblCellMar>
          <w:top w:w="0" w:type="dxa"/>
          <w:left w:w="108" w:type="dxa"/>
          <w:bottom w:w="0" w:type="dxa"/>
          <w:right w:w="108" w:type="dxa"/>
        </w:tblCellMar>
      </w:tblPr>
      <w:tblGrid>
        <w:gridCol w:w="753"/>
        <w:gridCol w:w="1986"/>
        <w:gridCol w:w="7148"/>
      </w:tblGrid>
      <w:tr w14:paraId="572B7C8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8736A9">
            <w:pPr>
              <w:shd w:val="clea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D48CB9B">
            <w:pPr>
              <w:shd w:val="clea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B7EDD3">
            <w:pPr>
              <w:shd w:val="clea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color w:val="auto"/>
                <w:sz w:val="24"/>
                <w:szCs w:val="24"/>
                <w:shd w:val="clear" w:color="060000" w:fill="auto"/>
              </w:rPr>
              <w:t>说明和要求</w:t>
            </w:r>
          </w:p>
        </w:tc>
      </w:tr>
      <w:tr w14:paraId="4643DC46">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A5484A8">
            <w:pPr>
              <w:shd w:val="clea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771FD6B">
            <w:pPr>
              <w:shd w:val="clea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比选项目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13CA49">
            <w:pPr>
              <w:shd w:val="clear"/>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zh-CN"/>
              </w:rPr>
              <w:t>项目名称：</w:t>
            </w:r>
            <w:r>
              <w:rPr>
                <w:rFonts w:hint="default" w:ascii="Times New Roman" w:hAnsi="Times New Roman" w:eastAsia="仿宋" w:cs="Times New Roman"/>
                <w:color w:val="auto"/>
                <w:sz w:val="24"/>
                <w:szCs w:val="24"/>
              </w:rPr>
              <w:t>许昌房源超市小程序服务项目</w:t>
            </w:r>
          </w:p>
          <w:p w14:paraId="76D7860C">
            <w:pPr>
              <w:widowControl w:val="0"/>
              <w:spacing w:line="58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lang w:val="zh-CN"/>
              </w:rPr>
              <w:t>项目内容：</w:t>
            </w:r>
            <w:r>
              <w:rPr>
                <w:rFonts w:hint="default" w:ascii="Times New Roman" w:hAnsi="Times New Roman" w:eastAsia="仿宋" w:cs="Times New Roman"/>
                <w:color w:val="auto"/>
                <w:sz w:val="24"/>
                <w:szCs w:val="24"/>
              </w:rPr>
              <w:t>1.对许昌房源超市小程序按照我公司要求进行定制开发，主要模块有：</w:t>
            </w:r>
            <w:r>
              <w:rPr>
                <w:rFonts w:hint="default" w:ascii="Times New Roman" w:hAnsi="Times New Roman" w:eastAsia="仿宋" w:cs="Times New Roman"/>
                <w:color w:val="auto"/>
                <w:sz w:val="24"/>
                <w:szCs w:val="24"/>
                <w:lang w:val="en-US" w:eastAsia="zh-CN"/>
              </w:rPr>
              <w:t>新房、二手住房模块、保障房租赁模块、以旧换新模块</w:t>
            </w:r>
            <w:r>
              <w:rPr>
                <w:rFonts w:hint="default" w:ascii="Times New Roman" w:hAnsi="Times New Roman" w:eastAsia="仿宋" w:cs="Times New Roman"/>
                <w:color w:val="auto"/>
                <w:sz w:val="24"/>
                <w:szCs w:val="24"/>
              </w:rPr>
              <w:t>等。</w:t>
            </w:r>
          </w:p>
          <w:p w14:paraId="19C3D7C2">
            <w:pPr>
              <w:widowControl w:val="0"/>
              <w:spacing w:line="580" w:lineRule="exact"/>
              <w:ind w:firstLine="480" w:firstLineChars="200"/>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2.配合房源信息录入技术指导、服务。</w:t>
            </w:r>
          </w:p>
          <w:p w14:paraId="0C473F3D">
            <w:pPr>
              <w:widowControl w:val="0"/>
              <w:spacing w:line="580" w:lineRule="exact"/>
              <w:ind w:firstLine="480" w:firstLineChars="200"/>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3.维护小程序正常运行。</w:t>
            </w:r>
          </w:p>
          <w:p w14:paraId="79667E22">
            <w:pPr>
              <w:widowControl w:val="0"/>
              <w:spacing w:line="580" w:lineRule="exact"/>
              <w:ind w:firstLine="480" w:firstLineChars="200"/>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4.在实际运行中配合调整完善小程序部分功能。</w:t>
            </w:r>
          </w:p>
          <w:p w14:paraId="1F01F182">
            <w:pPr>
              <w:widowControl w:val="0"/>
              <w:spacing w:line="580" w:lineRule="exact"/>
              <w:ind w:firstLine="480" w:firstLineChars="200"/>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5.同步开展信息安全二级等级保护工作。</w:t>
            </w:r>
          </w:p>
        </w:tc>
      </w:tr>
      <w:tr w14:paraId="58D49DC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663D47">
            <w:pPr>
              <w:shd w:val="clea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498A15">
            <w:pPr>
              <w:shd w:val="clea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4337CD">
            <w:pPr>
              <w:widowControl w:val="0"/>
              <w:shd w:val="clear"/>
              <w:spacing w:line="580" w:lineRule="exact"/>
              <w:ind w:firstLine="480" w:firstLineChars="200"/>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招标</w:t>
            </w:r>
            <w:r>
              <w:rPr>
                <w:rFonts w:hint="default" w:ascii="Times New Roman" w:hAnsi="Times New Roman" w:eastAsia="仿宋" w:cs="Times New Roman"/>
                <w:bCs/>
                <w:color w:val="auto"/>
                <w:sz w:val="24"/>
                <w:szCs w:val="24"/>
              </w:rPr>
              <w:t>人</w:t>
            </w:r>
            <w:r>
              <w:rPr>
                <w:rFonts w:hint="default" w:ascii="Times New Roman" w:hAnsi="Times New Roman" w:eastAsia="仿宋" w:cs="Times New Roman"/>
                <w:bCs/>
                <w:color w:val="auto"/>
                <w:sz w:val="24"/>
                <w:szCs w:val="24"/>
                <w:lang w:val="zh-CN"/>
              </w:rPr>
              <w:t>名称：</w:t>
            </w:r>
            <w:r>
              <w:rPr>
                <w:rFonts w:hint="default" w:ascii="Times New Roman" w:hAnsi="Times New Roman" w:eastAsia="仿宋" w:cs="Times New Roman"/>
                <w:bCs/>
                <w:color w:val="auto"/>
                <w:sz w:val="24"/>
                <w:szCs w:val="24"/>
              </w:rPr>
              <w:t>许昌建投</w:t>
            </w:r>
            <w:r>
              <w:rPr>
                <w:rFonts w:hint="default" w:ascii="Times New Roman" w:hAnsi="Times New Roman" w:eastAsia="仿宋" w:cs="Times New Roman"/>
                <w:bCs/>
                <w:color w:val="auto"/>
                <w:sz w:val="24"/>
                <w:szCs w:val="24"/>
                <w:lang w:val="en-US" w:eastAsia="zh-CN"/>
              </w:rPr>
              <w:t>环保工程</w:t>
            </w:r>
            <w:r>
              <w:rPr>
                <w:rFonts w:hint="default" w:ascii="Times New Roman" w:hAnsi="Times New Roman" w:eastAsia="仿宋" w:cs="Times New Roman"/>
                <w:bCs/>
                <w:color w:val="auto"/>
                <w:sz w:val="24"/>
                <w:szCs w:val="24"/>
              </w:rPr>
              <w:t>有限公司</w:t>
            </w:r>
          </w:p>
          <w:p w14:paraId="66C063B9">
            <w:pPr>
              <w:widowControl w:val="0"/>
              <w:shd w:val="clear"/>
              <w:spacing w:line="580" w:lineRule="exact"/>
              <w:ind w:firstLine="480" w:firstLineChars="200"/>
              <w:rPr>
                <w:rFonts w:hint="default" w:ascii="Times New Roman" w:hAnsi="Times New Roman" w:eastAsia="仿宋" w:cs="Times New Roman"/>
                <w:color w:val="auto"/>
                <w:sz w:val="24"/>
                <w:szCs w:val="24"/>
              </w:rPr>
            </w:pPr>
            <w:r>
              <w:rPr>
                <w:rFonts w:hint="default" w:ascii="Times New Roman" w:hAnsi="Times New Roman" w:eastAsia="仿宋" w:cs="Times New Roman"/>
                <w:bCs/>
                <w:color w:val="auto"/>
                <w:sz w:val="24"/>
                <w:szCs w:val="24"/>
              </w:rPr>
              <w:t>地  址：</w:t>
            </w:r>
            <w:r>
              <w:rPr>
                <w:rFonts w:hint="default" w:ascii="Times New Roman" w:hAnsi="Times New Roman" w:eastAsia="仿宋" w:cs="Times New Roman"/>
                <w:color w:val="auto"/>
                <w:sz w:val="24"/>
                <w:szCs w:val="24"/>
              </w:rPr>
              <w:t>河南省许昌市</w:t>
            </w:r>
            <w:r>
              <w:rPr>
                <w:rFonts w:hint="default" w:ascii="Times New Roman" w:hAnsi="Times New Roman" w:eastAsia="仿宋" w:cs="Times New Roman"/>
                <w:color w:val="auto"/>
                <w:sz w:val="24"/>
                <w:szCs w:val="24"/>
                <w:lang w:val="en-US" w:eastAsia="zh-CN"/>
              </w:rPr>
              <w:t>老干部大学2010号房间。</w:t>
            </w:r>
          </w:p>
          <w:p w14:paraId="7DBEAF82">
            <w:pPr>
              <w:shd w:val="clear"/>
              <w:autoSpaceDE w:val="0"/>
              <w:autoSpaceDN w:val="0"/>
              <w:adjustRightInd w:val="0"/>
              <w:spacing w:line="540" w:lineRule="exact"/>
              <w:ind w:right="-11" w:firstLine="480" w:firstLineChars="200"/>
              <w:rPr>
                <w:rFonts w:hint="default" w:ascii="Times New Roman" w:hAnsi="Times New Roman" w:eastAsia="仿宋" w:cs="Times New Roman"/>
                <w:bCs/>
                <w:color w:val="auto"/>
                <w:sz w:val="24"/>
                <w:szCs w:val="24"/>
                <w:lang w:val="en-US" w:eastAsia="zh-CN"/>
              </w:rPr>
            </w:pPr>
            <w:r>
              <w:rPr>
                <w:rFonts w:hint="default" w:ascii="Times New Roman" w:hAnsi="Times New Roman" w:eastAsia="仿宋" w:cs="Times New Roman"/>
                <w:bCs/>
                <w:color w:val="auto"/>
                <w:sz w:val="24"/>
                <w:szCs w:val="24"/>
              </w:rPr>
              <w:t>联 系 人：</w:t>
            </w:r>
            <w:r>
              <w:rPr>
                <w:rFonts w:hint="default" w:ascii="Times New Roman" w:hAnsi="Times New Roman" w:eastAsia="仿宋" w:cs="Times New Roman"/>
                <w:bCs/>
                <w:color w:val="auto"/>
                <w:sz w:val="24"/>
                <w:szCs w:val="24"/>
                <w:lang w:val="en-US" w:eastAsia="zh-CN"/>
              </w:rPr>
              <w:t>赵永翔</w:t>
            </w:r>
          </w:p>
          <w:p w14:paraId="175FFF5F">
            <w:pPr>
              <w:shd w:val="clear"/>
              <w:autoSpaceDE w:val="0"/>
              <w:autoSpaceDN w:val="0"/>
              <w:adjustRightInd w:val="0"/>
              <w:spacing w:line="540" w:lineRule="exact"/>
              <w:ind w:right="-11" w:firstLine="480" w:firstLineChars="200"/>
              <w:rPr>
                <w:rFonts w:hint="default" w:ascii="Times New Roman" w:hAnsi="Times New Roman" w:eastAsia="仿宋" w:cs="Times New Roman"/>
                <w:color w:val="auto"/>
                <w:sz w:val="24"/>
                <w:szCs w:val="24"/>
                <w:shd w:val="clear" w:color="040000" w:fill="auto"/>
                <w:lang w:val="en-US" w:eastAsia="zh-CN"/>
              </w:rPr>
            </w:pPr>
            <w:r>
              <w:rPr>
                <w:rFonts w:hint="default" w:ascii="Times New Roman" w:hAnsi="Times New Roman" w:eastAsia="仿宋" w:cs="Times New Roman"/>
                <w:bCs/>
                <w:color w:val="auto"/>
                <w:sz w:val="24"/>
                <w:szCs w:val="24"/>
              </w:rPr>
              <w:t>联系电话：</w:t>
            </w:r>
            <w:r>
              <w:rPr>
                <w:rFonts w:hint="default" w:ascii="Times New Roman" w:hAnsi="Times New Roman" w:eastAsia="仿宋" w:cs="Times New Roman"/>
                <w:bCs/>
                <w:color w:val="auto"/>
                <w:sz w:val="24"/>
                <w:szCs w:val="24"/>
                <w:lang w:val="en-US" w:eastAsia="zh-CN"/>
              </w:rPr>
              <w:t>15290916676</w:t>
            </w:r>
          </w:p>
        </w:tc>
      </w:tr>
      <w:tr w14:paraId="477DBD5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6FB5B2F5">
            <w:pPr>
              <w:shd w:val="clea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289F4EC7">
            <w:pPr>
              <w:shd w:val="clea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★投标人资格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9DDFD2">
            <w:pPr>
              <w:shd w:val="clear"/>
              <w:autoSpaceDE w:val="0"/>
              <w:autoSpaceDN w:val="0"/>
              <w:adjustRightInd w:val="0"/>
              <w:spacing w:line="540" w:lineRule="exact"/>
              <w:ind w:right="-11"/>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符合《中华人民共和国政府采购法》第二十二条规定</w:t>
            </w:r>
          </w:p>
          <w:p w14:paraId="7DA01F40">
            <w:pPr>
              <w:shd w:val="clear"/>
              <w:autoSpaceDE w:val="0"/>
              <w:autoSpaceDN w:val="0"/>
              <w:adjustRightInd w:val="0"/>
              <w:spacing w:line="540" w:lineRule="exact"/>
              <w:ind w:right="-11"/>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特殊资格要求</w:t>
            </w:r>
          </w:p>
          <w:p w14:paraId="02DBE1A7">
            <w:pPr>
              <w:shd w:val="clear"/>
              <w:autoSpaceDE w:val="0"/>
              <w:autoSpaceDN w:val="0"/>
              <w:adjustRightInd w:val="0"/>
              <w:spacing w:line="540" w:lineRule="exact"/>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1</w:t>
            </w:r>
            <w:r>
              <w:rPr>
                <w:rFonts w:hint="default" w:ascii="Times New Roman" w:hAnsi="Times New Roman" w:eastAsia="仿宋" w:cs="Times New Roman"/>
                <w:bCs/>
                <w:color w:val="auto"/>
                <w:sz w:val="24"/>
                <w:szCs w:val="24"/>
              </w:rPr>
              <w:t>.</w:t>
            </w:r>
            <w:r>
              <w:rPr>
                <w:rFonts w:hint="default" w:ascii="Times New Roman" w:hAnsi="Times New Roman" w:eastAsia="仿宋" w:cs="Times New Roman"/>
                <w:bCs/>
                <w:color w:val="auto"/>
                <w:sz w:val="24"/>
                <w:szCs w:val="24"/>
                <w:lang w:val="zh-CN"/>
              </w:rPr>
              <w:t>在中华人民共和国境内注册，具备独立法人资格，持有合法有效的企业法人营业执照；</w:t>
            </w:r>
          </w:p>
          <w:p w14:paraId="486C7066">
            <w:pPr>
              <w:widowControl w:val="0"/>
              <w:shd w:val="clear"/>
              <w:spacing w:line="58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2.具备定制开发维护小程序的成功经验；</w:t>
            </w:r>
          </w:p>
          <w:p w14:paraId="0320E3C2">
            <w:pPr>
              <w:shd w:val="clear"/>
              <w:autoSpaceDE w:val="0"/>
              <w:autoSpaceDN w:val="0"/>
              <w:adjustRightInd w:val="0"/>
              <w:spacing w:line="540" w:lineRule="exact"/>
              <w:ind w:right="-11"/>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3.比选申请人近三年未因重大的执业质量等问题受到通报、处罚，没有处于破产、被责令停业或存在其他违法行为；</w:t>
            </w:r>
          </w:p>
          <w:p w14:paraId="1FCE46C5">
            <w:pPr>
              <w:shd w:val="clear"/>
              <w:autoSpaceDE w:val="0"/>
              <w:autoSpaceDN w:val="0"/>
              <w:adjustRightInd w:val="0"/>
              <w:spacing w:line="540" w:lineRule="exact"/>
              <w:ind w:right="-11"/>
              <w:rPr>
                <w:rFonts w:hint="default" w:ascii="Times New Roman" w:hAnsi="Times New Roman" w:eastAsia="仿宋" w:cs="Times New Roman"/>
                <w:bCs/>
                <w:color w:val="auto"/>
                <w:sz w:val="24"/>
                <w:szCs w:val="24"/>
              </w:rPr>
            </w:pPr>
            <w:r>
              <w:rPr>
                <w:rFonts w:hint="default" w:ascii="Times New Roman" w:hAnsi="Times New Roman" w:eastAsia="仿宋" w:cs="Times New Roman"/>
                <w:bCs/>
                <w:color w:val="auto"/>
                <w:sz w:val="24"/>
                <w:szCs w:val="24"/>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DFDF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D6D322">
            <w:pPr>
              <w:shd w:val="clea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6E8F39">
            <w:pPr>
              <w:shd w:val="clea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796FAD">
            <w:pPr>
              <w:shd w:val="clea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本项目不接受联合体</w:t>
            </w:r>
            <w:r>
              <w:rPr>
                <w:rFonts w:hint="default" w:ascii="Times New Roman" w:hAnsi="Times New Roman" w:eastAsia="仿宋" w:cs="Times New Roman"/>
                <w:bCs/>
                <w:color w:val="auto"/>
                <w:sz w:val="24"/>
                <w:szCs w:val="24"/>
              </w:rPr>
              <w:t>投标</w:t>
            </w:r>
          </w:p>
        </w:tc>
      </w:tr>
      <w:tr w14:paraId="1DB4D14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C4B675">
            <w:pPr>
              <w:shd w:val="clea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989C84">
            <w:pPr>
              <w:shd w:val="clea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sz w:val="24"/>
                <w:szCs w:val="24"/>
              </w:rPr>
              <w:t>★</w:t>
            </w:r>
            <w:r>
              <w:rPr>
                <w:rFonts w:hint="default" w:ascii="Times New Roman" w:hAnsi="Times New Roman" w:eastAsia="仿宋" w:cs="Times New Roman"/>
                <w:bCs/>
                <w:color w:val="auto"/>
                <w:sz w:val="24"/>
                <w:szCs w:val="24"/>
              </w:rPr>
              <w:t>咨询服务费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B95104">
            <w:pPr>
              <w:numPr>
                <w:ilvl w:val="0"/>
                <w:numId w:val="3"/>
              </w:numPr>
              <w:shd w:val="clear"/>
              <w:autoSpaceDE w:val="0"/>
              <w:autoSpaceDN w:val="0"/>
              <w:adjustRightInd w:val="0"/>
              <w:spacing w:line="540" w:lineRule="exact"/>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b/>
                <w:color w:val="auto"/>
                <w:sz w:val="24"/>
                <w:szCs w:val="24"/>
              </w:rPr>
              <w:t>最高限价：</w:t>
            </w:r>
            <w:r>
              <w:rPr>
                <w:rFonts w:hint="default" w:ascii="Times New Roman" w:hAnsi="Times New Roman" w:eastAsia="仿宋" w:cs="Times New Roman"/>
                <w:color w:val="auto"/>
                <w:sz w:val="24"/>
                <w:szCs w:val="24"/>
                <w:lang w:val="zh-CN"/>
              </w:rPr>
              <w:t>本项目最高限价为</w:t>
            </w:r>
            <w:r>
              <w:rPr>
                <w:rFonts w:hint="default" w:ascii="Times New Roman" w:hAnsi="Times New Roman" w:eastAsia="仿宋" w:cs="Times New Roman"/>
                <w:color w:val="auto"/>
                <w:sz w:val="24"/>
                <w:szCs w:val="24"/>
                <w:lang w:val="en-US" w:eastAsia="zh-CN"/>
              </w:rPr>
              <w:t>45.85</w:t>
            </w:r>
            <w:r>
              <w:rPr>
                <w:rFonts w:hint="default" w:ascii="Times New Roman" w:hAnsi="Times New Roman" w:eastAsia="仿宋" w:cs="Times New Roman"/>
                <w:color w:val="auto"/>
                <w:sz w:val="24"/>
                <w:szCs w:val="24"/>
              </w:rPr>
              <w:t>万元</w:t>
            </w:r>
            <w:r>
              <w:rPr>
                <w:rFonts w:hint="default" w:ascii="Times New Roman" w:hAnsi="Times New Roman" w:eastAsia="仿宋" w:cs="Times New Roman"/>
                <w:color w:val="auto"/>
                <w:sz w:val="24"/>
                <w:szCs w:val="24"/>
                <w:lang w:val="zh-CN"/>
              </w:rPr>
              <w:t>，超出最高限价的投标无效。</w:t>
            </w:r>
          </w:p>
          <w:p w14:paraId="3765D0DC">
            <w:pPr>
              <w:numPr>
                <w:ilvl w:val="0"/>
                <w:numId w:val="3"/>
              </w:numPr>
              <w:shd w:val="clear"/>
              <w:autoSpaceDE w:val="0"/>
              <w:autoSpaceDN w:val="0"/>
              <w:adjustRightInd w:val="0"/>
              <w:spacing w:line="540" w:lineRule="exact"/>
              <w:rPr>
                <w:rFonts w:hint="default" w:ascii="Times New Roman" w:hAnsi="Times New Roman" w:eastAsia="仿宋" w:cs="Times New Roman"/>
                <w:bCs/>
                <w:color w:val="auto"/>
                <w:sz w:val="24"/>
                <w:szCs w:val="24"/>
              </w:rPr>
            </w:pPr>
            <w:r>
              <w:rPr>
                <w:rFonts w:hint="default" w:ascii="Times New Roman" w:hAnsi="Times New Roman" w:eastAsia="仿宋" w:cs="Times New Roman"/>
                <w:b/>
                <w:color w:val="auto"/>
                <w:sz w:val="24"/>
                <w:szCs w:val="24"/>
              </w:rPr>
              <w:t>报价方式：</w:t>
            </w:r>
            <w:r>
              <w:rPr>
                <w:rFonts w:hint="default" w:ascii="Times New Roman" w:hAnsi="Times New Roman" w:eastAsia="仿宋" w:cs="Times New Roman"/>
                <w:bCs/>
                <w:color w:val="auto"/>
                <w:sz w:val="24"/>
                <w:szCs w:val="24"/>
              </w:rPr>
              <w:t>总价报价。</w:t>
            </w:r>
          </w:p>
          <w:p w14:paraId="580A498F">
            <w:pPr>
              <w:shd w:val="clea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sz w:val="24"/>
                <w:szCs w:val="24"/>
              </w:rPr>
              <w:t>3、报价要求：</w:t>
            </w:r>
            <w:r>
              <w:rPr>
                <w:rFonts w:hint="default" w:ascii="Times New Roman" w:hAnsi="Times New Roman" w:eastAsia="仿宋" w:cs="Times New Roman"/>
                <w:bCs/>
                <w:color w:val="auto"/>
                <w:sz w:val="24"/>
                <w:szCs w:val="24"/>
              </w:rPr>
              <w:t>按照万元为单位进行报价，报价保留2位小数。</w:t>
            </w:r>
          </w:p>
        </w:tc>
      </w:tr>
      <w:tr w14:paraId="1765926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CDAB4C">
            <w:pPr>
              <w:shd w:val="clea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14AEA">
            <w:pPr>
              <w:shd w:val="clea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313D7B6">
            <w:pPr>
              <w:shd w:val="clea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不组织，由投标人自行勘察现场</w:t>
            </w:r>
          </w:p>
          <w:p w14:paraId="1B473FC1">
            <w:pPr>
              <w:shd w:val="clea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□组织，时间：      地点：</w:t>
            </w:r>
          </w:p>
        </w:tc>
      </w:tr>
      <w:tr w14:paraId="582AC3E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AE313E">
            <w:pPr>
              <w:shd w:val="clea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40000" w:fill="auto"/>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A3D75C">
            <w:pPr>
              <w:shd w:val="clea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rPr>
              <w:t>开标</w:t>
            </w:r>
            <w:r>
              <w:rPr>
                <w:rFonts w:hint="default" w:ascii="Times New Roman" w:hAnsi="Times New Roman" w:eastAsia="仿宋" w:cs="Times New Roman"/>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789DB56">
            <w:pPr>
              <w:shd w:val="clea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fldChar w:fldCharType="begin"/>
            </w:r>
            <w:r>
              <w:rPr>
                <w:rFonts w:hint="default" w:ascii="Times New Roman" w:hAnsi="Times New Roman" w:eastAsia="仿宋" w:cs="Times New Roman"/>
                <w:bCs/>
                <w:color w:val="auto"/>
                <w:sz w:val="24"/>
                <w:szCs w:val="24"/>
                <w:lang w:val="zh-CN"/>
              </w:rPr>
              <w:instrText xml:space="preserve">eq \o\ac(</w:instrText>
            </w:r>
            <w:r>
              <w:rPr>
                <w:rFonts w:hint="default" w:ascii="Times New Roman" w:hAnsi="Times New Roman" w:eastAsia="仿宋" w:cs="Times New Roman"/>
                <w:bCs/>
                <w:color w:val="auto"/>
                <w:position w:val="-4"/>
                <w:sz w:val="36"/>
                <w:szCs w:val="24"/>
                <w:lang w:val="zh-CN"/>
              </w:rPr>
              <w:instrText xml:space="preserve">□,</w:instrText>
            </w:r>
            <w:r>
              <w:rPr>
                <w:rFonts w:hint="default" w:ascii="Times New Roman" w:hAnsi="Times New Roman" w:eastAsia="仿宋" w:cs="Times New Roman"/>
                <w:bCs/>
                <w:color w:val="auto"/>
                <w:sz w:val="25"/>
                <w:szCs w:val="24"/>
                <w:lang w:val="zh-CN"/>
              </w:rPr>
              <w:instrText xml:space="preserve">√</w:instrText>
            </w:r>
            <w:r>
              <w:rPr>
                <w:rFonts w:hint="default" w:ascii="Times New Roman" w:hAnsi="Times New Roman" w:eastAsia="仿宋" w:cs="Times New Roman"/>
                <w:bCs/>
                <w:color w:val="auto"/>
                <w:sz w:val="24"/>
                <w:szCs w:val="24"/>
                <w:lang w:val="zh-CN"/>
              </w:rPr>
              <w:instrText xml:space="preserve">)</w:instrText>
            </w:r>
            <w:r>
              <w:rPr>
                <w:rFonts w:hint="default" w:ascii="Times New Roman" w:hAnsi="Times New Roman" w:eastAsia="仿宋" w:cs="Times New Roman"/>
                <w:bCs/>
                <w:color w:val="auto"/>
                <w:sz w:val="24"/>
                <w:szCs w:val="24"/>
                <w:lang w:val="zh-CN"/>
              </w:rPr>
              <w:fldChar w:fldCharType="end"/>
            </w:r>
            <w:r>
              <w:rPr>
                <w:rFonts w:hint="default" w:ascii="Times New Roman" w:hAnsi="Times New Roman" w:eastAsia="仿宋" w:cs="Times New Roman"/>
                <w:bCs/>
                <w:color w:val="auto"/>
                <w:sz w:val="24"/>
                <w:szCs w:val="24"/>
                <w:lang w:val="zh-CN"/>
              </w:rPr>
              <w:t>不召开</w:t>
            </w:r>
          </w:p>
          <w:p w14:paraId="4EB02FE8">
            <w:pPr>
              <w:shd w:val="clear"/>
              <w:autoSpaceDE w:val="0"/>
              <w:autoSpaceDN w:val="0"/>
              <w:adjustRightInd w:val="0"/>
              <w:spacing w:line="360" w:lineRule="auto"/>
              <w:ind w:right="-11"/>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□召开，时间：      地点：</w:t>
            </w:r>
          </w:p>
        </w:tc>
      </w:tr>
      <w:tr w14:paraId="5F9DF70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A154EF">
            <w:pPr>
              <w:shd w:val="clea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4421D9">
            <w:pPr>
              <w:shd w:val="clear"/>
              <w:autoSpaceDE w:val="0"/>
              <w:autoSpaceDN w:val="0"/>
              <w:adjustRightInd w:val="0"/>
              <w:spacing w:line="540" w:lineRule="exact"/>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D3778C">
            <w:pPr>
              <w:shd w:val="clear"/>
              <w:autoSpaceDE w:val="0"/>
              <w:autoSpaceDN w:val="0"/>
              <w:adjustRightInd w:val="0"/>
              <w:spacing w:line="540" w:lineRule="exact"/>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
                <w:color w:val="auto"/>
                <w:kern w:val="0"/>
                <w:sz w:val="24"/>
                <w:szCs w:val="24"/>
                <w:lang w:val="zh-CN"/>
              </w:rPr>
              <w:fldChar w:fldCharType="begin"/>
            </w:r>
            <w:r>
              <w:rPr>
                <w:rFonts w:hint="default" w:ascii="Times New Roman" w:hAnsi="Times New Roman" w:eastAsia="仿宋" w:cs="Times New Roman"/>
                <w:b/>
                <w:color w:val="auto"/>
                <w:kern w:val="0"/>
                <w:sz w:val="24"/>
                <w:szCs w:val="24"/>
                <w:lang w:val="zh-CN"/>
              </w:rPr>
              <w:instrText xml:space="preserve">eq \o\ac(</w:instrText>
            </w:r>
            <w:r>
              <w:rPr>
                <w:rFonts w:hint="default" w:ascii="Times New Roman" w:hAnsi="Times New Roman" w:eastAsia="仿宋" w:cs="Times New Roman"/>
                <w:b/>
                <w:color w:val="auto"/>
                <w:kern w:val="0"/>
                <w:position w:val="-4"/>
                <w:sz w:val="36"/>
                <w:szCs w:val="24"/>
                <w:lang w:val="zh-CN"/>
              </w:rPr>
              <w:instrText xml:space="preserve">□,</w:instrText>
            </w:r>
            <w:r>
              <w:rPr>
                <w:rFonts w:hint="default" w:ascii="Times New Roman" w:hAnsi="Times New Roman" w:eastAsia="仿宋" w:cs="Times New Roman"/>
                <w:b/>
                <w:color w:val="auto"/>
                <w:kern w:val="0"/>
                <w:sz w:val="25"/>
                <w:szCs w:val="24"/>
                <w:lang w:val="zh-CN"/>
              </w:rPr>
              <w:instrText xml:space="preserve">√</w:instrText>
            </w:r>
            <w:r>
              <w:rPr>
                <w:rFonts w:hint="default" w:ascii="Times New Roman" w:hAnsi="Times New Roman" w:eastAsia="仿宋" w:cs="Times New Roman"/>
                <w:b/>
                <w:color w:val="auto"/>
                <w:kern w:val="0"/>
                <w:sz w:val="24"/>
                <w:szCs w:val="24"/>
                <w:lang w:val="zh-CN"/>
              </w:rPr>
              <w:instrText xml:space="preserve">)</w:instrText>
            </w:r>
            <w:r>
              <w:rPr>
                <w:rFonts w:hint="default" w:ascii="Times New Roman" w:hAnsi="Times New Roman" w:eastAsia="仿宋" w:cs="Times New Roman"/>
                <w:b/>
                <w:color w:val="auto"/>
                <w:kern w:val="0"/>
                <w:sz w:val="24"/>
                <w:szCs w:val="24"/>
                <w:lang w:val="zh-CN"/>
              </w:rPr>
              <w:fldChar w:fldCharType="end"/>
            </w:r>
            <w:r>
              <w:rPr>
                <w:rFonts w:hint="default" w:ascii="Times New Roman" w:hAnsi="Times New Roman" w:eastAsia="仿宋" w:cs="Times New Roman"/>
                <w:bCs/>
                <w:color w:val="auto"/>
                <w:sz w:val="24"/>
                <w:szCs w:val="24"/>
                <w:lang w:val="zh-CN"/>
              </w:rPr>
              <w:t xml:space="preserve">不允许  </w:t>
            </w:r>
            <w:r>
              <w:rPr>
                <w:rFonts w:hint="default" w:ascii="Times New Roman" w:hAnsi="Times New Roman" w:eastAsia="仿宋" w:cs="Times New Roman"/>
                <w:b/>
                <w:color w:val="auto"/>
                <w:kern w:val="0"/>
                <w:sz w:val="24"/>
                <w:szCs w:val="24"/>
                <w:lang w:val="zh-CN"/>
              </w:rPr>
              <w:fldChar w:fldCharType="begin"/>
            </w:r>
            <w:r>
              <w:rPr>
                <w:rFonts w:hint="default" w:ascii="Times New Roman" w:hAnsi="Times New Roman" w:eastAsia="仿宋" w:cs="Times New Roman"/>
                <w:b/>
                <w:color w:val="auto"/>
                <w:kern w:val="0"/>
                <w:sz w:val="24"/>
                <w:szCs w:val="24"/>
                <w:lang w:val="zh-CN"/>
              </w:rPr>
              <w:instrText xml:space="preserve">eq \o\ac(</w:instrText>
            </w:r>
            <w:r>
              <w:rPr>
                <w:rFonts w:hint="default" w:ascii="Times New Roman" w:hAnsi="Times New Roman" w:eastAsia="仿宋" w:cs="Times New Roman"/>
                <w:b/>
                <w:color w:val="auto"/>
                <w:kern w:val="0"/>
                <w:position w:val="-4"/>
                <w:sz w:val="36"/>
                <w:szCs w:val="24"/>
                <w:lang w:val="zh-CN"/>
              </w:rPr>
              <w:instrText xml:space="preserve">□</w:instrText>
            </w:r>
            <w:r>
              <w:rPr>
                <w:rFonts w:hint="default" w:ascii="Times New Roman" w:hAnsi="Times New Roman" w:eastAsia="仿宋" w:cs="Times New Roman"/>
                <w:b/>
                <w:color w:val="auto"/>
                <w:kern w:val="0"/>
                <w:sz w:val="24"/>
                <w:szCs w:val="24"/>
                <w:lang w:val="zh-CN"/>
              </w:rPr>
              <w:instrText xml:space="preserve">)</w:instrText>
            </w:r>
            <w:r>
              <w:rPr>
                <w:rFonts w:hint="default" w:ascii="Times New Roman" w:hAnsi="Times New Roman" w:eastAsia="仿宋" w:cs="Times New Roman"/>
                <w:b/>
                <w:color w:val="auto"/>
                <w:kern w:val="0"/>
                <w:sz w:val="24"/>
                <w:szCs w:val="24"/>
                <w:lang w:val="zh-CN"/>
              </w:rPr>
              <w:fldChar w:fldCharType="end"/>
            </w:r>
            <w:r>
              <w:rPr>
                <w:rFonts w:hint="default" w:ascii="Times New Roman" w:hAnsi="Times New Roman" w:eastAsia="仿宋" w:cs="Times New Roman"/>
                <w:color w:val="auto"/>
                <w:sz w:val="24"/>
                <w:szCs w:val="24"/>
              </w:rPr>
              <w:t>允许</w:t>
            </w:r>
          </w:p>
        </w:tc>
      </w:tr>
      <w:tr w14:paraId="5BDB5C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1B623F">
            <w:pPr>
              <w:shd w:val="clea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794F164">
            <w:pPr>
              <w:shd w:val="clear"/>
              <w:autoSpaceDE w:val="0"/>
              <w:autoSpaceDN w:val="0"/>
              <w:adjustRightInd w:val="0"/>
              <w:spacing w:line="360" w:lineRule="auto"/>
              <w:ind w:right="-11"/>
              <w:jc w:val="center"/>
              <w:rPr>
                <w:rFonts w:hint="default" w:ascii="Times New Roman" w:hAnsi="Times New Roman" w:eastAsia="仿宋" w:cs="Times New Roman"/>
                <w:bCs/>
                <w:color w:val="auto"/>
                <w:sz w:val="24"/>
                <w:szCs w:val="24"/>
                <w:highlight w:val="magenta"/>
                <w:lang w:val="zh-CN"/>
              </w:rPr>
            </w:pPr>
            <w:r>
              <w:rPr>
                <w:rFonts w:hint="default" w:ascii="Times New Roman" w:hAnsi="Times New Roman" w:eastAsia="仿宋" w:cs="Times New Roman"/>
                <w:bCs/>
                <w:color w:val="auto"/>
                <w:sz w:val="24"/>
                <w:szCs w:val="24"/>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FD4F63">
            <w:pPr>
              <w:shd w:val="clear"/>
              <w:spacing w:line="36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rPr>
              <w:t>202</w:t>
            </w:r>
            <w:r>
              <w:rPr>
                <w:rFonts w:hint="default" w:ascii="Times New Roman" w:hAnsi="Times New Roman" w:eastAsia="仿宋" w:cs="Times New Roman"/>
                <w:color w:val="auto"/>
                <w:sz w:val="24"/>
                <w:szCs w:val="24"/>
                <w:lang w:val="en-US" w:eastAsia="zh-CN"/>
              </w:rPr>
              <w:t>5</w:t>
            </w:r>
            <w:r>
              <w:rPr>
                <w:rFonts w:hint="default" w:ascii="Times New Roman" w:hAnsi="Times New Roman" w:eastAsia="仿宋" w:cs="Times New Roman"/>
                <w:color w:val="auto"/>
                <w:sz w:val="24"/>
                <w:szCs w:val="24"/>
                <w:lang w:val="zh-CN"/>
              </w:rPr>
              <w:t>年</w:t>
            </w:r>
            <w:r>
              <w:rPr>
                <w:rFonts w:hint="default"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t>月</w:t>
            </w:r>
            <w:r>
              <w:rPr>
                <w:rFonts w:hint="default" w:ascii="Times New Roman" w:hAnsi="Times New Roman" w:eastAsia="仿宋" w:cs="Times New Roman"/>
                <w:color w:val="auto"/>
                <w:sz w:val="24"/>
                <w:szCs w:val="24"/>
                <w:lang w:val="en-US" w:eastAsia="zh-CN"/>
              </w:rPr>
              <w:t>11</w:t>
            </w:r>
            <w:r>
              <w:rPr>
                <w:rFonts w:hint="default" w:ascii="Times New Roman" w:hAnsi="Times New Roman" w:eastAsia="仿宋" w:cs="Times New Roman"/>
                <w:color w:val="auto"/>
                <w:sz w:val="24"/>
                <w:szCs w:val="24"/>
              </w:rPr>
              <w:t>日1</w:t>
            </w:r>
            <w:r>
              <w:rPr>
                <w:rFonts w:hint="default" w:ascii="Times New Roman" w:hAnsi="Times New Roman" w:eastAsia="仿宋" w:cs="Times New Roman"/>
                <w:color w:val="auto"/>
                <w:sz w:val="24"/>
                <w:szCs w:val="24"/>
                <w:lang w:val="en-US" w:eastAsia="zh-CN"/>
              </w:rPr>
              <w:t>7</w:t>
            </w:r>
            <w:r>
              <w:rPr>
                <w:rFonts w:hint="default" w:ascii="Times New Roman" w:hAnsi="Times New Roman" w:eastAsia="仿宋" w:cs="Times New Roman"/>
                <w:color w:val="auto"/>
                <w:sz w:val="24"/>
                <w:szCs w:val="24"/>
                <w:lang w:val="zh-CN"/>
              </w:rPr>
              <w:t>时</w:t>
            </w:r>
            <w:r>
              <w:rPr>
                <w:rFonts w:hint="default"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t>0</w:t>
            </w:r>
            <w:r>
              <w:rPr>
                <w:rFonts w:hint="default" w:ascii="Times New Roman" w:hAnsi="Times New Roman" w:eastAsia="仿宋" w:cs="Times New Roman"/>
                <w:color w:val="auto"/>
                <w:sz w:val="24"/>
                <w:szCs w:val="24"/>
                <w:lang w:val="zh-CN"/>
              </w:rPr>
              <w:t>分（北京时间）</w:t>
            </w:r>
          </w:p>
        </w:tc>
      </w:tr>
      <w:tr w14:paraId="4089588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75F581">
            <w:pPr>
              <w:shd w:val="clea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580DEA">
            <w:pPr>
              <w:shd w:val="clear"/>
              <w:autoSpaceDE w:val="0"/>
              <w:autoSpaceDN w:val="0"/>
              <w:adjustRightInd w:val="0"/>
              <w:spacing w:line="360" w:lineRule="auto"/>
              <w:ind w:right="-11"/>
              <w:jc w:val="center"/>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1A7864">
            <w:pPr>
              <w:shd w:val="clear"/>
              <w:spacing w:line="360" w:lineRule="auto"/>
              <w:rPr>
                <w:rFonts w:hint="default" w:ascii="Times New Roman" w:hAnsi="Times New Roman" w:eastAsia="仿宋" w:cs="Times New Roman"/>
                <w:bCs/>
                <w:color w:val="auto"/>
                <w:sz w:val="24"/>
                <w:szCs w:val="24"/>
              </w:rPr>
            </w:pPr>
            <w:r>
              <w:rPr>
                <w:rFonts w:hint="default" w:ascii="Times New Roman" w:hAnsi="Times New Roman" w:eastAsia="仿宋" w:cs="Times New Roman"/>
                <w:color w:val="auto"/>
                <w:sz w:val="24"/>
                <w:szCs w:val="24"/>
              </w:rPr>
              <w:t>河南省许昌市</w:t>
            </w:r>
            <w:r>
              <w:rPr>
                <w:rFonts w:hint="default" w:ascii="Times New Roman" w:hAnsi="Times New Roman" w:eastAsia="仿宋" w:cs="Times New Roman"/>
                <w:color w:val="auto"/>
                <w:sz w:val="24"/>
                <w:szCs w:val="24"/>
                <w:lang w:val="en-US" w:eastAsia="zh-CN"/>
              </w:rPr>
              <w:t>老干部大学2010号房间。</w:t>
            </w:r>
          </w:p>
        </w:tc>
      </w:tr>
      <w:tr w14:paraId="03276B2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0157EAA">
            <w:pPr>
              <w:shd w:val="clea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3A9413D">
            <w:pPr>
              <w:shd w:val="clea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386FD8">
            <w:pPr>
              <w:shd w:val="clear"/>
              <w:spacing w:line="360" w:lineRule="auto"/>
              <w:rPr>
                <w:rFonts w:hint="default" w:ascii="Times New Roman" w:hAnsi="Times New Roman" w:eastAsia="仿宋" w:cs="Times New Roman"/>
                <w:color w:val="auto"/>
                <w:sz w:val="24"/>
                <w:szCs w:val="24"/>
                <w:shd w:val="clear" w:color="030000" w:fill="auto"/>
              </w:rPr>
            </w:pPr>
            <w:r>
              <w:rPr>
                <w:rFonts w:hint="default" w:ascii="Times New Roman" w:hAnsi="Times New Roman" w:eastAsia="仿宋" w:cs="Times New Roman"/>
                <w:color w:val="auto"/>
                <w:sz w:val="24"/>
                <w:szCs w:val="24"/>
                <w:shd w:val="clear" w:color="050000" w:fill="auto"/>
              </w:rPr>
              <w:t>比选公告、中标公告、</w:t>
            </w:r>
            <w:r>
              <w:rPr>
                <w:rFonts w:hint="default" w:ascii="Times New Roman" w:hAnsi="Times New Roman" w:eastAsia="仿宋" w:cs="Times New Roman"/>
                <w:color w:val="auto"/>
                <w:sz w:val="24"/>
                <w:szCs w:val="24"/>
              </w:rPr>
              <w:t>变更（更正）公告等相关信息同时在以下网站发布：</w:t>
            </w:r>
            <w:r>
              <w:rPr>
                <w:rFonts w:hint="default" w:ascii="Times New Roman" w:hAnsi="Times New Roman" w:eastAsia="仿宋" w:cs="Times New Roman"/>
                <w:color w:val="auto"/>
                <w:sz w:val="24"/>
                <w:szCs w:val="24"/>
                <w:shd w:val="clear" w:color="050000" w:fill="auto"/>
              </w:rPr>
              <w:t>网站地址：www.xcsct.cn</w:t>
            </w:r>
            <w:r>
              <w:rPr>
                <w:rFonts w:hint="default" w:ascii="Times New Roman" w:hAnsi="Times New Roman" w:eastAsia="仿宋" w:cs="Times New Roman"/>
                <w:color w:val="auto"/>
                <w:sz w:val="24"/>
                <w:szCs w:val="24"/>
              </w:rPr>
              <w:t>。</w:t>
            </w:r>
          </w:p>
        </w:tc>
      </w:tr>
      <w:tr w14:paraId="7DF3623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46FEDB">
            <w:pPr>
              <w:shd w:val="clea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ABCDCF">
            <w:pPr>
              <w:shd w:val="clea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投标文件份数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035C29">
            <w:pPr>
              <w:shd w:val="clea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Cs/>
                <w:color w:val="auto"/>
                <w:sz w:val="24"/>
                <w:szCs w:val="24"/>
                <w:lang w:val="zh-CN"/>
              </w:rPr>
              <w:t>纸质投标文件：纸质版投标文件1份（</w:t>
            </w:r>
            <w:r>
              <w:rPr>
                <w:rFonts w:hint="default" w:ascii="Times New Roman" w:hAnsi="Times New Roman" w:eastAsia="仿宋" w:cs="Times New Roman"/>
                <w:bCs/>
                <w:color w:val="auto"/>
                <w:sz w:val="24"/>
                <w:szCs w:val="24"/>
              </w:rPr>
              <w:t>需密封胶装</w:t>
            </w:r>
            <w:r>
              <w:rPr>
                <w:rFonts w:hint="default" w:ascii="Times New Roman" w:hAnsi="Times New Roman" w:eastAsia="仿宋" w:cs="Times New Roman"/>
                <w:bCs/>
                <w:color w:val="auto"/>
                <w:sz w:val="24"/>
                <w:szCs w:val="24"/>
                <w:lang w:val="zh-CN"/>
              </w:rPr>
              <w:t>）</w:t>
            </w:r>
          </w:p>
        </w:tc>
      </w:tr>
      <w:tr w14:paraId="329C739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D0ACEB5">
            <w:pPr>
              <w:shd w:val="clea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A8FEF3">
            <w:pPr>
              <w:shd w:val="clea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投标文件的签署盖章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8497A3B">
            <w:pPr>
              <w:shd w:val="clear"/>
              <w:autoSpaceDE w:val="0"/>
              <w:autoSpaceDN w:val="0"/>
              <w:adjustRightInd w:val="0"/>
              <w:spacing w:line="360" w:lineRule="auto"/>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bCs/>
                <w:color w:val="auto"/>
                <w:sz w:val="24"/>
                <w:szCs w:val="24"/>
                <w:lang w:val="zh-CN"/>
              </w:rPr>
              <w:t>□电子投标文件：无要求</w:t>
            </w:r>
          </w:p>
          <w:p w14:paraId="45E30DFD">
            <w:pPr>
              <w:shd w:val="clear"/>
              <w:autoSpaceDE w:val="0"/>
              <w:autoSpaceDN w:val="0"/>
              <w:adjustRightInd w:val="0"/>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b/>
                <w:bCs/>
                <w:color w:val="auto"/>
                <w:sz w:val="24"/>
                <w:szCs w:val="24"/>
                <w:lang w:val="zh-CN"/>
              </w:rPr>
              <w:t>☑</w:t>
            </w:r>
            <w:r>
              <w:rPr>
                <w:rFonts w:hint="default" w:ascii="Times New Roman" w:hAnsi="Times New Roman" w:eastAsia="仿宋" w:cs="Times New Roman"/>
                <w:bCs/>
                <w:color w:val="auto"/>
                <w:sz w:val="24"/>
                <w:szCs w:val="24"/>
                <w:lang w:val="zh-CN"/>
              </w:rPr>
              <w:t>纸质版投标文件：按招标</w:t>
            </w:r>
            <w:r>
              <w:rPr>
                <w:rFonts w:hint="default" w:ascii="Times New Roman" w:hAnsi="Times New Roman" w:eastAsia="仿宋" w:cs="Times New Roman"/>
                <w:bCs/>
                <w:color w:val="auto"/>
                <w:sz w:val="24"/>
                <w:szCs w:val="24"/>
              </w:rPr>
              <w:t>文件</w:t>
            </w:r>
            <w:r>
              <w:rPr>
                <w:rFonts w:hint="default" w:ascii="Times New Roman" w:hAnsi="Times New Roman" w:eastAsia="仿宋" w:cs="Times New Roman"/>
                <w:bCs/>
                <w:color w:val="auto"/>
                <w:sz w:val="24"/>
                <w:szCs w:val="24"/>
                <w:lang w:val="zh-CN"/>
              </w:rPr>
              <w:t>要求加盖投标人公章。</w:t>
            </w:r>
          </w:p>
        </w:tc>
      </w:tr>
      <w:tr w14:paraId="37A0C46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0BF333">
            <w:pPr>
              <w:shd w:val="clear"/>
              <w:spacing w:line="360" w:lineRule="auto"/>
              <w:jc w:val="center"/>
              <w:rPr>
                <w:rFonts w:hint="default" w:ascii="Times New Roman" w:hAnsi="Times New Roman" w:eastAsia="仿宋" w:cs="Times New Roman"/>
                <w:color w:val="auto"/>
                <w:sz w:val="24"/>
                <w:szCs w:val="24"/>
                <w:shd w:val="clear" w:color="040000" w:fill="auto"/>
                <w:lang w:eastAsia="zh-CN"/>
              </w:rPr>
            </w:pPr>
            <w:r>
              <w:rPr>
                <w:rFonts w:hint="default" w:ascii="Times New Roman" w:hAnsi="Times New Roman" w:eastAsia="仿宋" w:cs="Times New Roman"/>
                <w:color w:val="auto"/>
                <w:sz w:val="24"/>
                <w:szCs w:val="24"/>
                <w:shd w:val="clear" w:color="040000" w:fill="auto"/>
              </w:rPr>
              <w:t>1</w:t>
            </w:r>
            <w:r>
              <w:rPr>
                <w:rFonts w:hint="default" w:ascii="Times New Roman" w:hAnsi="Times New Roman" w:eastAsia="仿宋" w:cs="Times New Roman"/>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7DC8F6">
            <w:pPr>
              <w:shd w:val="clear"/>
              <w:spacing w:line="360" w:lineRule="auto"/>
              <w:jc w:val="center"/>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93729D">
            <w:pPr>
              <w:shd w:val="clear"/>
              <w:spacing w:line="360" w:lineRule="auto"/>
              <w:rPr>
                <w:rFonts w:hint="default" w:ascii="Times New Roman" w:hAnsi="Times New Roman" w:eastAsia="仿宋" w:cs="Times New Roman"/>
                <w:color w:val="auto"/>
                <w:sz w:val="24"/>
                <w:szCs w:val="24"/>
                <w:shd w:val="clear" w:color="040000" w:fill="auto"/>
              </w:rPr>
            </w:pPr>
            <w:r>
              <w:rPr>
                <w:rFonts w:hint="default" w:ascii="Times New Roman" w:hAnsi="Times New Roman" w:eastAsia="仿宋" w:cs="Times New Roman"/>
                <w:color w:val="auto"/>
                <w:sz w:val="24"/>
                <w:szCs w:val="24"/>
                <w:shd w:val="clear" w:color="050000" w:fill="auto"/>
              </w:rPr>
              <w:t>综合评分法</w:t>
            </w:r>
          </w:p>
        </w:tc>
      </w:tr>
      <w:tr w14:paraId="4E31B5D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9C902C">
            <w:pPr>
              <w:shd w:val="clea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53A426">
            <w:pPr>
              <w:shd w:val="clear"/>
              <w:spacing w:line="360" w:lineRule="auto"/>
              <w:jc w:val="center"/>
              <w:rPr>
                <w:rFonts w:hint="default" w:ascii="Times New Roman" w:hAnsi="Times New Roman" w:eastAsia="仿宋" w:cs="Times New Roman"/>
                <w:color w:val="auto"/>
                <w:sz w:val="24"/>
                <w:szCs w:val="24"/>
                <w:shd w:val="clear" w:color="050000" w:fill="auto"/>
              </w:rPr>
            </w:pPr>
            <w:r>
              <w:rPr>
                <w:rFonts w:hint="default" w:ascii="Times New Roman" w:hAnsi="Times New Roman" w:eastAsia="仿宋" w:cs="Times New Roman"/>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CD408A">
            <w:pPr>
              <w:shd w:val="clear"/>
              <w:autoSpaceDE w:val="0"/>
              <w:autoSpaceDN w:val="0"/>
              <w:adjustRightInd w:val="0"/>
              <w:spacing w:line="36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bCs/>
                <w:color w:val="auto"/>
                <w:sz w:val="24"/>
                <w:szCs w:val="24"/>
                <w:lang w:val="zh-CN"/>
              </w:rPr>
              <w:t>无要求</w:t>
            </w:r>
          </w:p>
        </w:tc>
      </w:tr>
      <w:tr w14:paraId="0E0228B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419CC6D">
            <w:pPr>
              <w:shd w:val="clea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lang w:eastAsia="zh-CN"/>
              </w:rPr>
            </w:pPr>
            <w:r>
              <w:rPr>
                <w:rFonts w:hint="default" w:ascii="Times New Roman" w:hAnsi="Times New Roman" w:eastAsia="仿宋" w:cs="Times New Roman"/>
                <w:color w:val="auto"/>
                <w:sz w:val="24"/>
                <w:szCs w:val="24"/>
                <w:shd w:val="clear" w:color="050000" w:fill="auto"/>
              </w:rPr>
              <w:t>1</w:t>
            </w:r>
            <w:r>
              <w:rPr>
                <w:rFonts w:hint="default" w:ascii="Times New Roman" w:hAnsi="Times New Roman" w:eastAsia="仿宋" w:cs="Times New Roman"/>
                <w:color w:val="auto"/>
                <w:sz w:val="24"/>
                <w:szCs w:val="24"/>
                <w:shd w:val="clear" w:color="05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C44AD6">
            <w:pPr>
              <w:shd w:val="clear"/>
              <w:autoSpaceDE w:val="0"/>
              <w:autoSpaceDN w:val="0"/>
              <w:adjustRightInd w:val="0"/>
              <w:spacing w:line="360" w:lineRule="auto"/>
              <w:jc w:val="center"/>
              <w:rPr>
                <w:rFonts w:hint="default" w:ascii="Times New Roman" w:hAnsi="Times New Roman" w:eastAsia="仿宋" w:cs="Times New Roman"/>
                <w:color w:val="auto"/>
                <w:sz w:val="24"/>
                <w:szCs w:val="24"/>
                <w:shd w:val="clear" w:color="050000" w:fill="auto"/>
              </w:rPr>
            </w:pPr>
            <w:r>
              <w:rPr>
                <w:rFonts w:hint="default" w:ascii="Times New Roman" w:hAnsi="Times New Roman" w:eastAsia="仿宋" w:cs="Times New Roman"/>
                <w:color w:val="auto"/>
                <w:sz w:val="24"/>
                <w:szCs w:val="24"/>
                <w:shd w:val="clear" w:color="050000" w:fill="auto"/>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177DA65">
            <w:pPr>
              <w:shd w:val="clear"/>
              <w:autoSpaceDE w:val="0"/>
              <w:autoSpaceDN w:val="0"/>
              <w:adjustRightInd w:val="0"/>
              <w:spacing w:line="360" w:lineRule="auto"/>
              <w:contextualSpacing/>
              <w:rPr>
                <w:rFonts w:hint="default" w:ascii="Times New Roman" w:hAnsi="Times New Roman" w:eastAsia="仿宋" w:cs="Times New Roman"/>
                <w:bCs/>
                <w:color w:val="auto"/>
                <w:sz w:val="24"/>
                <w:szCs w:val="24"/>
                <w:lang w:val="zh-CN"/>
              </w:rPr>
            </w:pPr>
            <w:r>
              <w:rPr>
                <w:rFonts w:hint="default" w:ascii="Times New Roman" w:hAnsi="Times New Roman" w:eastAsia="仿宋" w:cs="Times New Roman"/>
                <w:color w:val="auto"/>
                <w:sz w:val="24"/>
                <w:szCs w:val="24"/>
              </w:rPr>
              <w:t>潜在投标人如对比选文件有异议，请向比选人以书面形式在比选文件公示期内提出，逾期将不予受理</w:t>
            </w:r>
          </w:p>
        </w:tc>
      </w:tr>
    </w:tbl>
    <w:p w14:paraId="03DFB32B">
      <w:pPr>
        <w:shd w:val="clea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br w:type="page"/>
      </w:r>
    </w:p>
    <w:p w14:paraId="37E93A2F">
      <w:pPr>
        <w:shd w:val="clear" w:color="auto" w:fill="FFFFFF"/>
        <w:spacing w:line="360" w:lineRule="auto"/>
        <w:ind w:left="1205" w:hanging="1205" w:hangingChars="300"/>
        <w:jc w:val="center"/>
        <w:rPr>
          <w:rFonts w:hint="default" w:ascii="Times New Roman" w:hAnsi="Times New Roman" w:eastAsia="仿宋" w:cs="Times New Roman"/>
          <w:b/>
          <w:bCs/>
          <w:caps/>
          <w:color w:val="auto"/>
          <w:kern w:val="0"/>
          <w:sz w:val="40"/>
          <w:szCs w:val="40"/>
        </w:rPr>
      </w:pPr>
      <w:r>
        <w:rPr>
          <w:rFonts w:hint="default" w:ascii="Times New Roman" w:hAnsi="Times New Roman" w:eastAsia="仿宋" w:cs="Times New Roman"/>
          <w:b/>
          <w:bCs/>
          <w:caps/>
          <w:color w:val="auto"/>
          <w:kern w:val="0"/>
          <w:sz w:val="40"/>
          <w:szCs w:val="40"/>
        </w:rPr>
        <w:t>第四章 评分办法</w:t>
      </w:r>
    </w:p>
    <w:p w14:paraId="0969F472">
      <w:pPr>
        <w:widowControl w:val="0"/>
        <w:spacing w:line="580" w:lineRule="exact"/>
        <w:ind w:firstLine="643" w:firstLineChars="200"/>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bCs/>
          <w:color w:val="auto"/>
          <w:sz w:val="32"/>
          <w:szCs w:val="32"/>
          <w:lang w:val="zh-CN"/>
        </w:rPr>
        <w:t>一、资格审查</w:t>
      </w:r>
    </w:p>
    <w:p w14:paraId="40D364F3">
      <w:pPr>
        <w:widowControl w:val="0"/>
        <w:spacing w:line="58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rPr>
        <w:t>评审小组对投标人资格进行检查。</w:t>
      </w:r>
      <w:r>
        <w:rPr>
          <w:rFonts w:hint="default" w:ascii="Times New Roman" w:hAnsi="Times New Roman" w:eastAsia="仿宋_GB2312" w:cs="Times New Roman"/>
          <w:color w:val="auto"/>
          <w:sz w:val="32"/>
          <w:szCs w:val="32"/>
          <w:lang w:val="zh-CN"/>
        </w:rPr>
        <w:t>确定符合资格的投标人不少于3家后对投标文件进行符合性审查，</w:t>
      </w:r>
      <w:r>
        <w:rPr>
          <w:rFonts w:hint="default" w:ascii="Times New Roman" w:hAnsi="Times New Roman" w:eastAsia="仿宋_GB2312" w:cs="Times New Roman"/>
          <w:color w:val="auto"/>
          <w:sz w:val="32"/>
          <w:szCs w:val="32"/>
        </w:rPr>
        <w:t>少于三家则本次评标过程无效</w:t>
      </w:r>
      <w:r>
        <w:rPr>
          <w:rFonts w:hint="default" w:ascii="Times New Roman" w:hAnsi="Times New Roman" w:eastAsia="仿宋_GB2312" w:cs="Times New Roman"/>
          <w:color w:val="auto"/>
          <w:sz w:val="32"/>
          <w:szCs w:val="32"/>
          <w:lang w:val="zh-CN"/>
        </w:rPr>
        <w:t>。</w:t>
      </w:r>
    </w:p>
    <w:p w14:paraId="08D48636">
      <w:pPr>
        <w:widowControl w:val="0"/>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zh-CN"/>
        </w:rPr>
        <w:t>注：</w:t>
      </w:r>
      <w:r>
        <w:rPr>
          <w:rFonts w:hint="default" w:ascii="Times New Roman" w:hAnsi="Times New Roman" w:eastAsia="仿宋_GB2312" w:cs="Times New Roman"/>
          <w:color w:val="auto"/>
          <w:sz w:val="32"/>
          <w:szCs w:val="32"/>
        </w:rPr>
        <w:t>（1）资格证明材料。</w:t>
      </w:r>
    </w:p>
    <w:p w14:paraId="5C2D877A">
      <w:pPr>
        <w:widowControl w:val="0"/>
        <w:spacing w:line="58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（2）资格审查中所涉及的证书及材料，以在投标文件中提供原件扫描件（或图片）或复印件为准。</w:t>
      </w:r>
    </w:p>
    <w:p w14:paraId="59B3468F">
      <w:pPr>
        <w:widowControl w:val="0"/>
        <w:spacing w:line="58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二、评审</w:t>
      </w:r>
    </w:p>
    <w:p w14:paraId="4DA6C3B9">
      <w:pPr>
        <w:widowControl w:val="0"/>
        <w:spacing w:line="580" w:lineRule="exact"/>
        <w:ind w:firstLine="643" w:firstLineChars="200"/>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bCs/>
          <w:color w:val="auto"/>
          <w:sz w:val="32"/>
          <w:szCs w:val="32"/>
          <w:lang w:val="zh-CN"/>
        </w:rPr>
        <w:t>（</w:t>
      </w:r>
      <w:r>
        <w:rPr>
          <w:rFonts w:hint="default" w:ascii="Times New Roman" w:hAnsi="Times New Roman" w:eastAsia="仿宋_GB2312" w:cs="Times New Roman"/>
          <w:b/>
          <w:bCs/>
          <w:color w:val="auto"/>
          <w:sz w:val="32"/>
          <w:szCs w:val="32"/>
        </w:rPr>
        <w:t>一</w:t>
      </w:r>
      <w:r>
        <w:rPr>
          <w:rFonts w:hint="default" w:ascii="Times New Roman" w:hAnsi="Times New Roman" w:eastAsia="仿宋_GB2312" w:cs="Times New Roman"/>
          <w:b/>
          <w:bCs/>
          <w:color w:val="auto"/>
          <w:sz w:val="32"/>
          <w:szCs w:val="32"/>
          <w:lang w:val="zh-CN"/>
        </w:rPr>
        <w:t>）评审方法</w:t>
      </w:r>
    </w:p>
    <w:p w14:paraId="11AF8001">
      <w:pPr>
        <w:widowControl w:val="0"/>
        <w:spacing w:line="58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本项目采用综合评分法。总分为 100 分。</w:t>
      </w:r>
    </w:p>
    <w:p w14:paraId="14CE5A24">
      <w:pPr>
        <w:widowControl w:val="0"/>
        <w:spacing w:line="580" w:lineRule="exact"/>
        <w:ind w:firstLine="643" w:firstLineChars="200"/>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bCs/>
          <w:color w:val="auto"/>
          <w:sz w:val="32"/>
          <w:szCs w:val="32"/>
          <w:lang w:val="zh-CN"/>
        </w:rPr>
        <w:t>（二）评分办法</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731A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90" w:type="dxa"/>
            <w:vAlign w:val="center"/>
          </w:tcPr>
          <w:p w14:paraId="4B64DE42">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评分项目</w:t>
            </w:r>
          </w:p>
        </w:tc>
        <w:tc>
          <w:tcPr>
            <w:tcW w:w="1353" w:type="dxa"/>
            <w:vAlign w:val="center"/>
          </w:tcPr>
          <w:p w14:paraId="77AF793E">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分值</w:t>
            </w:r>
          </w:p>
        </w:tc>
        <w:tc>
          <w:tcPr>
            <w:tcW w:w="4004" w:type="dxa"/>
            <w:vAlign w:val="center"/>
          </w:tcPr>
          <w:p w14:paraId="21CB359D">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评分标准</w:t>
            </w:r>
          </w:p>
        </w:tc>
        <w:tc>
          <w:tcPr>
            <w:tcW w:w="1575" w:type="dxa"/>
            <w:vAlign w:val="center"/>
          </w:tcPr>
          <w:p w14:paraId="0BD485B4">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得分</w:t>
            </w:r>
          </w:p>
        </w:tc>
      </w:tr>
      <w:tr w14:paraId="2E34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49FE7EDC">
            <w:pPr>
              <w:tabs>
                <w:tab w:val="left" w:pos="622"/>
              </w:tabs>
              <w:spacing w:line="440" w:lineRule="exact"/>
              <w:jc w:val="center"/>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比选报价</w:t>
            </w:r>
          </w:p>
        </w:tc>
        <w:tc>
          <w:tcPr>
            <w:tcW w:w="1353" w:type="dxa"/>
            <w:vAlign w:val="center"/>
          </w:tcPr>
          <w:p w14:paraId="435598CF">
            <w:pPr>
              <w:tabs>
                <w:tab w:val="left" w:pos="622"/>
              </w:tabs>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30分</w:t>
            </w:r>
          </w:p>
        </w:tc>
        <w:tc>
          <w:tcPr>
            <w:tcW w:w="4004" w:type="dxa"/>
            <w:vAlign w:val="center"/>
          </w:tcPr>
          <w:p w14:paraId="45D423B3">
            <w:pPr>
              <w:tabs>
                <w:tab w:val="left" w:pos="622"/>
              </w:tabs>
              <w:jc w:val="left"/>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1.收费超过</w:t>
            </w:r>
            <w:r>
              <w:rPr>
                <w:rFonts w:hint="default" w:ascii="Times New Roman" w:hAnsi="Times New Roman" w:cs="Times New Roman"/>
                <w:color w:val="auto"/>
                <w:kern w:val="0"/>
                <w:sz w:val="24"/>
                <w:szCs w:val="24"/>
                <w:lang w:val="en-US" w:eastAsia="zh-CN" w:bidi="ar"/>
              </w:rPr>
              <w:t>45.85</w:t>
            </w:r>
            <w:r>
              <w:rPr>
                <w:rFonts w:hint="default" w:ascii="Times New Roman" w:hAnsi="Times New Roman" w:cs="Times New Roman"/>
                <w:color w:val="auto"/>
                <w:kern w:val="0"/>
                <w:sz w:val="24"/>
                <w:szCs w:val="24"/>
                <w:lang w:bidi="ar"/>
              </w:rPr>
              <w:t>万元为无效报价；</w:t>
            </w:r>
          </w:p>
          <w:p w14:paraId="766A7672">
            <w:pPr>
              <w:tabs>
                <w:tab w:val="left" w:pos="622"/>
              </w:tabs>
              <w:jc w:val="left"/>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2.所有参与的比选申请人最低的有效报价为基准报价；</w:t>
            </w:r>
          </w:p>
          <w:p w14:paraId="6D4EED3F">
            <w:pPr>
              <w:tabs>
                <w:tab w:val="left" w:pos="622"/>
              </w:tabs>
              <w:jc w:val="left"/>
              <w:rPr>
                <w:rFonts w:hint="default" w:ascii="Times New Roman" w:hAnsi="Times New Roman" w:cs="Times New Roman"/>
                <w:color w:val="auto"/>
                <w:sz w:val="28"/>
                <w:szCs w:val="28"/>
              </w:rPr>
            </w:pPr>
            <w:r>
              <w:rPr>
                <w:rFonts w:hint="default" w:ascii="Times New Roman" w:hAnsi="Times New Roman" w:cs="Times New Roman"/>
                <w:color w:val="auto"/>
                <w:kern w:val="0"/>
                <w:sz w:val="24"/>
                <w:szCs w:val="24"/>
                <w:lang w:bidi="ar"/>
              </w:rPr>
              <w:t>3.报价得分=（基准报价/报价）×30分。</w:t>
            </w:r>
          </w:p>
        </w:tc>
        <w:tc>
          <w:tcPr>
            <w:tcW w:w="1575" w:type="dxa"/>
            <w:vAlign w:val="center"/>
          </w:tcPr>
          <w:p w14:paraId="07F07137">
            <w:pPr>
              <w:tabs>
                <w:tab w:val="left" w:pos="622"/>
              </w:tabs>
              <w:jc w:val="center"/>
              <w:rPr>
                <w:rFonts w:hint="default" w:ascii="Times New Roman" w:hAnsi="Times New Roman" w:cs="Times New Roman"/>
                <w:color w:val="auto"/>
                <w:sz w:val="24"/>
              </w:rPr>
            </w:pPr>
          </w:p>
        </w:tc>
      </w:tr>
      <w:tr w14:paraId="5E69A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590" w:type="dxa"/>
            <w:vAlign w:val="center"/>
          </w:tcPr>
          <w:p w14:paraId="1E7E801B">
            <w:pPr>
              <w:tabs>
                <w:tab w:val="left" w:pos="622"/>
              </w:tabs>
              <w:spacing w:line="440" w:lineRule="exact"/>
              <w:jc w:val="center"/>
              <w:rPr>
                <w:rFonts w:hint="default" w:ascii="Times New Roman" w:hAnsi="Times New Roman" w:eastAsia="宋体" w:cs="Times New Roman"/>
                <w:b/>
                <w:color w:val="auto"/>
                <w:sz w:val="28"/>
                <w:szCs w:val="28"/>
                <w:lang w:val="en-US" w:eastAsia="zh-CN"/>
              </w:rPr>
            </w:pPr>
            <w:r>
              <w:rPr>
                <w:rFonts w:hint="default" w:ascii="Times New Roman" w:hAnsi="Times New Roman" w:cs="Times New Roman"/>
                <w:b/>
                <w:color w:val="auto"/>
                <w:kern w:val="0"/>
                <w:sz w:val="28"/>
                <w:szCs w:val="28"/>
                <w:lang w:bidi="ar"/>
              </w:rPr>
              <w:t>人员配备</w:t>
            </w:r>
            <w:r>
              <w:rPr>
                <w:rFonts w:hint="default" w:ascii="Times New Roman" w:hAnsi="Times New Roman" w:cs="Times New Roman"/>
                <w:b/>
                <w:color w:val="auto"/>
                <w:kern w:val="0"/>
                <w:sz w:val="28"/>
                <w:szCs w:val="28"/>
                <w:lang w:val="en-US" w:eastAsia="zh-CN" w:bidi="ar"/>
              </w:rPr>
              <w:t>及投标人实力</w:t>
            </w:r>
          </w:p>
        </w:tc>
        <w:tc>
          <w:tcPr>
            <w:tcW w:w="1353" w:type="dxa"/>
            <w:vAlign w:val="center"/>
          </w:tcPr>
          <w:p w14:paraId="76054C9E">
            <w:pPr>
              <w:spacing w:line="440" w:lineRule="exact"/>
              <w:jc w:val="center"/>
              <w:textAlignment w:val="center"/>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8"/>
                <w:szCs w:val="28"/>
                <w:lang w:bidi="ar"/>
              </w:rPr>
              <w:t>20分</w:t>
            </w:r>
          </w:p>
        </w:tc>
        <w:tc>
          <w:tcPr>
            <w:tcW w:w="4004" w:type="dxa"/>
            <w:vAlign w:val="center"/>
          </w:tcPr>
          <w:p w14:paraId="50574879">
            <w:pPr>
              <w:tabs>
                <w:tab w:val="left" w:pos="622"/>
              </w:tabs>
              <w:jc w:val="left"/>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一、人员配备（6分）</w:t>
            </w:r>
          </w:p>
          <w:p w14:paraId="67EBABC4">
            <w:pPr>
              <w:tabs>
                <w:tab w:val="left" w:pos="622"/>
              </w:tabs>
              <w:jc w:val="left"/>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拟派本项目的项目负责人为投标人正式员工，具备系统集成项目管理工程师、工程师职称、CISAW信息安全保障人员认证证书（专业级）和ITSS信息技术服务标准应用经理，每提供一项得1分，最高得4分，不提供不得分；</w:t>
            </w:r>
          </w:p>
          <w:p w14:paraId="545E0FD3">
            <w:pPr>
              <w:tabs>
                <w:tab w:val="left" w:pos="622"/>
              </w:tabs>
              <w:jc w:val="left"/>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2.投标人拟派本项目的技术实施人员具有信息安全工程师（CISP）认证，每提供1名人员证书得1分，最多得2分。</w:t>
            </w:r>
          </w:p>
          <w:p w14:paraId="7D2A14D3">
            <w:pPr>
              <w:tabs>
                <w:tab w:val="left" w:pos="622"/>
              </w:tabs>
              <w:jc w:val="left"/>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注：以上人员证书除提供证书复印件或扫描件外同时应提供投标人为该人员缴纳近1年内任意连续3个月的社保证明材料，否则不得分。</w:t>
            </w:r>
          </w:p>
          <w:p w14:paraId="68CF6D4C">
            <w:pPr>
              <w:tabs>
                <w:tab w:val="left" w:pos="622"/>
              </w:tabs>
              <w:jc w:val="left"/>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二、投标人实力（14分）</w:t>
            </w:r>
          </w:p>
          <w:p w14:paraId="60EB5899">
            <w:pPr>
              <w:tabs>
                <w:tab w:val="left" w:pos="622"/>
              </w:tabs>
              <w:jc w:val="left"/>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1.投标人同时具备ISO27001信息安全管理体系认证证书、ISO20000信息技术服务管理体系认证证书、ISO9001质量管理体系认证证书、ISO14001环境管理体系认证证书，每提供一项得1分，最高得4分；提供证书复印件或扫描件，未提供不得分。</w:t>
            </w:r>
          </w:p>
          <w:p w14:paraId="506CBE76">
            <w:pPr>
              <w:tabs>
                <w:tab w:val="left" w:pos="622"/>
              </w:tabs>
              <w:jc w:val="left"/>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2.投标人具有信息安全服务资质证书（风险评估一级）、信息安全服务资质证书（安全工程类一级）及以上，每提供一项得1分，最多得2分；提供证书复印件或扫描件，未提供不得分。</w:t>
            </w:r>
          </w:p>
          <w:p w14:paraId="47FC5D02">
            <w:pPr>
              <w:tabs>
                <w:tab w:val="left" w:pos="622"/>
              </w:tabs>
              <w:jc w:val="left"/>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3.投标人具有ITSS信息技术服务运行维护二级及以上证书得4分，具有ITSS信息技术服务运行维护三级证书得2分，没有不得分；提供证书复印件或扫描件，未提供不得分。</w:t>
            </w:r>
          </w:p>
          <w:p w14:paraId="7C11D60A">
            <w:pPr>
              <w:tabs>
                <w:tab w:val="left" w:pos="622"/>
              </w:tabs>
              <w:jc w:val="left"/>
              <w:rPr>
                <w:rFonts w:hint="default" w:ascii="Times New Roman" w:hAnsi="Times New Roman" w:cs="Times New Roman"/>
                <w:color w:val="auto"/>
                <w:kern w:val="0"/>
                <w:sz w:val="28"/>
                <w:szCs w:val="28"/>
                <w:lang w:bidi="ar"/>
              </w:rPr>
            </w:pPr>
            <w:r>
              <w:rPr>
                <w:rFonts w:hint="default" w:ascii="Times New Roman" w:hAnsi="Times New Roman" w:cs="Times New Roman"/>
                <w:color w:val="auto"/>
                <w:kern w:val="0"/>
                <w:sz w:val="24"/>
                <w:szCs w:val="24"/>
                <w:lang w:bidi="ar"/>
              </w:rPr>
              <w:t>4.投标人在软件能力成熟度模型集成方面具备先进性：投标人获得CMMI3级证书及以上得4分；其他级别不得分；提供证书复印件或扫描件，没有或缺项均不</w:t>
            </w:r>
            <w:r>
              <w:rPr>
                <w:rFonts w:hint="default" w:ascii="Times New Roman" w:hAnsi="Times New Roman" w:cs="Times New Roman"/>
                <w:color w:val="auto"/>
                <w:kern w:val="0"/>
                <w:sz w:val="24"/>
                <w:szCs w:val="24"/>
              </w:rPr>
              <w:t>得分。</w:t>
            </w:r>
          </w:p>
        </w:tc>
        <w:tc>
          <w:tcPr>
            <w:tcW w:w="1575" w:type="dxa"/>
            <w:vAlign w:val="center"/>
          </w:tcPr>
          <w:p w14:paraId="188917FB">
            <w:pPr>
              <w:tabs>
                <w:tab w:val="left" w:pos="622"/>
              </w:tabs>
              <w:jc w:val="center"/>
              <w:rPr>
                <w:rFonts w:hint="default" w:ascii="Times New Roman" w:hAnsi="Times New Roman" w:cs="Times New Roman"/>
                <w:color w:val="auto"/>
                <w:sz w:val="24"/>
              </w:rPr>
            </w:pPr>
          </w:p>
        </w:tc>
      </w:tr>
      <w:tr w14:paraId="39AD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171C21DF">
            <w:pPr>
              <w:tabs>
                <w:tab w:val="left" w:pos="622"/>
              </w:tabs>
              <w:spacing w:line="440" w:lineRule="exact"/>
              <w:jc w:val="center"/>
              <w:rPr>
                <w:rFonts w:hint="default" w:ascii="Times New Roman" w:hAnsi="Times New Roman" w:cs="Times New Roman"/>
                <w:b/>
                <w:color w:val="auto"/>
                <w:kern w:val="0"/>
                <w:sz w:val="28"/>
                <w:szCs w:val="28"/>
                <w:lang w:bidi="ar"/>
              </w:rPr>
            </w:pPr>
            <w:r>
              <w:rPr>
                <w:rFonts w:hint="default" w:ascii="Times New Roman" w:hAnsi="Times New Roman" w:cs="Times New Roman"/>
                <w:b/>
                <w:color w:val="auto"/>
                <w:kern w:val="0"/>
                <w:sz w:val="28"/>
                <w:szCs w:val="28"/>
                <w:lang w:bidi="ar"/>
              </w:rPr>
              <w:t>服务方案</w:t>
            </w:r>
          </w:p>
        </w:tc>
        <w:tc>
          <w:tcPr>
            <w:tcW w:w="1353" w:type="dxa"/>
            <w:vAlign w:val="center"/>
          </w:tcPr>
          <w:p w14:paraId="2D4C21B5">
            <w:pPr>
              <w:tabs>
                <w:tab w:val="left" w:pos="622"/>
              </w:tabs>
              <w:spacing w:line="440" w:lineRule="exact"/>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35分</w:t>
            </w:r>
          </w:p>
        </w:tc>
        <w:tc>
          <w:tcPr>
            <w:tcW w:w="4004" w:type="dxa"/>
            <w:vAlign w:val="center"/>
          </w:tcPr>
          <w:p w14:paraId="5CB5F159">
            <w:pPr>
              <w:tabs>
                <w:tab w:val="left" w:pos="622"/>
              </w:tabs>
              <w:jc w:val="left"/>
              <w:rPr>
                <w:rFonts w:hint="default" w:ascii="Times New Roman" w:hAnsi="Times New Roman" w:cs="Times New Roman"/>
                <w:color w:val="auto"/>
                <w:kern w:val="0"/>
                <w:sz w:val="24"/>
                <w:szCs w:val="24"/>
                <w:lang w:bidi="ar"/>
              </w:rPr>
            </w:pPr>
            <w:r>
              <w:rPr>
                <w:rFonts w:hint="default" w:ascii="Times New Roman" w:hAnsi="Times New Roman" w:cs="Times New Roman"/>
                <w:color w:val="auto"/>
                <w:kern w:val="0"/>
                <w:sz w:val="24"/>
                <w:szCs w:val="24"/>
                <w:lang w:bidi="ar"/>
              </w:rPr>
              <w:t>服务方案（35分）</w:t>
            </w:r>
          </w:p>
          <w:p w14:paraId="349D99CF">
            <w:pPr>
              <w:tabs>
                <w:tab w:val="left" w:pos="622"/>
              </w:tabs>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1.</w:t>
            </w:r>
            <w:r>
              <w:rPr>
                <w:rFonts w:hint="default" w:ascii="Times New Roman" w:hAnsi="Times New Roman" w:cs="Times New Roman"/>
                <w:color w:val="auto"/>
                <w:kern w:val="0"/>
                <w:sz w:val="24"/>
                <w:szCs w:val="24"/>
                <w:lang w:val="en-US" w:eastAsia="zh-CN" w:bidi="ar"/>
              </w:rPr>
              <w:t>组织方案10分。服务定位准确，有详细的工作规程、重点突出、论述详尽，组织方案总体说明清晰、全面、科学、合理、细致、具体细化方案可操作性强。能够完全满足需求，并且方案详尽，得</w:t>
            </w:r>
            <w:r>
              <w:rPr>
                <w:rFonts w:hint="default" w:ascii="Times New Roman" w:hAnsi="Times New Roman" w:cs="Times New Roman"/>
                <w:color w:val="auto"/>
                <w:kern w:val="0"/>
                <w:sz w:val="24"/>
                <w:szCs w:val="24"/>
                <w:lang w:val="en-US" w:eastAsia="zh-CN" w:bidi="ar"/>
              </w:rPr>
              <w:t>7-</w:t>
            </w:r>
            <w:r>
              <w:rPr>
                <w:rFonts w:hint="default" w:ascii="Times New Roman" w:hAnsi="Times New Roman" w:cs="Times New Roman"/>
                <w:color w:val="auto"/>
                <w:kern w:val="0"/>
                <w:sz w:val="24"/>
                <w:szCs w:val="24"/>
                <w:lang w:val="en-US" w:eastAsia="zh-CN" w:bidi="ar"/>
              </w:rPr>
              <w:t>10分；基本满足需求，方案基本详尽的：得</w:t>
            </w:r>
            <w:r>
              <w:rPr>
                <w:rFonts w:hint="default" w:ascii="Times New Roman" w:hAnsi="Times New Roman" w:cs="Times New Roman"/>
                <w:color w:val="auto"/>
                <w:kern w:val="0"/>
                <w:sz w:val="24"/>
                <w:szCs w:val="24"/>
                <w:lang w:val="en-US" w:eastAsia="zh-CN" w:bidi="ar"/>
              </w:rPr>
              <w:t>3-6</w:t>
            </w:r>
            <w:r>
              <w:rPr>
                <w:rFonts w:hint="default" w:ascii="Times New Roman" w:hAnsi="Times New Roman" w:cs="Times New Roman"/>
                <w:color w:val="auto"/>
                <w:kern w:val="0"/>
                <w:sz w:val="24"/>
                <w:szCs w:val="24"/>
                <w:lang w:val="en-US" w:eastAsia="zh-CN" w:bidi="ar"/>
              </w:rPr>
              <w:t>分；方案不够详尽的：得</w:t>
            </w:r>
            <w:r>
              <w:rPr>
                <w:rFonts w:hint="default" w:ascii="Times New Roman" w:hAnsi="Times New Roman" w:cs="Times New Roman"/>
                <w:color w:val="auto"/>
                <w:kern w:val="0"/>
                <w:sz w:val="24"/>
                <w:szCs w:val="24"/>
                <w:lang w:val="en-US" w:eastAsia="zh-CN" w:bidi="ar"/>
              </w:rPr>
              <w:t>1-2</w:t>
            </w:r>
            <w:r>
              <w:rPr>
                <w:rFonts w:hint="default" w:ascii="Times New Roman" w:hAnsi="Times New Roman" w:cs="Times New Roman"/>
                <w:color w:val="auto"/>
                <w:kern w:val="0"/>
                <w:sz w:val="24"/>
                <w:szCs w:val="24"/>
                <w:lang w:val="en-US" w:eastAsia="zh-CN" w:bidi="ar"/>
              </w:rPr>
              <w:t>分；无方案0分。</w:t>
            </w:r>
          </w:p>
          <w:p w14:paraId="26B31A5E">
            <w:pPr>
              <w:tabs>
                <w:tab w:val="left" w:pos="622"/>
              </w:tabs>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2</w:t>
            </w:r>
            <w:r>
              <w:rPr>
                <w:rFonts w:hint="default" w:ascii="Times New Roman" w:hAnsi="Times New Roman" w:cs="Times New Roman"/>
                <w:color w:val="auto"/>
                <w:kern w:val="0"/>
                <w:sz w:val="24"/>
                <w:szCs w:val="24"/>
                <w:lang w:val="en-US" w:eastAsia="zh-CN" w:bidi="ar"/>
              </w:rPr>
              <w:t>.</w:t>
            </w:r>
            <w:r>
              <w:rPr>
                <w:rFonts w:hint="default" w:ascii="Times New Roman" w:hAnsi="Times New Roman" w:cs="Times New Roman"/>
                <w:color w:val="auto"/>
                <w:kern w:val="0"/>
                <w:sz w:val="24"/>
                <w:szCs w:val="24"/>
                <w:lang w:val="en-US" w:eastAsia="zh-CN" w:bidi="ar"/>
              </w:rPr>
              <w:t>质量控制措施8分。针对本项目的质量控制措施具体、明确，成果提交措施得力、可靠。能够完全满足需求，并且方案详尽，得</w:t>
            </w:r>
            <w:r>
              <w:rPr>
                <w:rFonts w:hint="default" w:ascii="Times New Roman" w:hAnsi="Times New Roman" w:cs="Times New Roman"/>
                <w:color w:val="auto"/>
                <w:kern w:val="0"/>
                <w:sz w:val="24"/>
                <w:szCs w:val="24"/>
                <w:lang w:val="en-US" w:eastAsia="zh-CN" w:bidi="ar"/>
              </w:rPr>
              <w:t>6-</w:t>
            </w:r>
            <w:r>
              <w:rPr>
                <w:rFonts w:hint="default" w:ascii="Times New Roman" w:hAnsi="Times New Roman" w:cs="Times New Roman"/>
                <w:color w:val="auto"/>
                <w:kern w:val="0"/>
                <w:sz w:val="24"/>
                <w:szCs w:val="24"/>
                <w:lang w:val="en-US" w:eastAsia="zh-CN" w:bidi="ar"/>
              </w:rPr>
              <w:t>8分；基本满足需求，方案基本详尽的：得</w:t>
            </w:r>
            <w:r>
              <w:rPr>
                <w:rFonts w:hint="default" w:ascii="Times New Roman" w:hAnsi="Times New Roman" w:cs="Times New Roman"/>
                <w:color w:val="auto"/>
                <w:kern w:val="0"/>
                <w:sz w:val="24"/>
                <w:szCs w:val="24"/>
                <w:lang w:val="en-US" w:eastAsia="zh-CN" w:bidi="ar"/>
              </w:rPr>
              <w:t>3-5</w:t>
            </w:r>
            <w:r>
              <w:rPr>
                <w:rFonts w:hint="default" w:ascii="Times New Roman" w:hAnsi="Times New Roman" w:cs="Times New Roman"/>
                <w:color w:val="auto"/>
                <w:kern w:val="0"/>
                <w:sz w:val="24"/>
                <w:szCs w:val="24"/>
                <w:lang w:val="en-US" w:eastAsia="zh-CN" w:bidi="ar"/>
              </w:rPr>
              <w:t>分；方案不够详尽的：得</w:t>
            </w:r>
            <w:r>
              <w:rPr>
                <w:rFonts w:hint="default" w:ascii="Times New Roman" w:hAnsi="Times New Roman" w:cs="Times New Roman"/>
                <w:color w:val="auto"/>
                <w:kern w:val="0"/>
                <w:sz w:val="24"/>
                <w:szCs w:val="24"/>
                <w:lang w:val="en-US" w:eastAsia="zh-CN" w:bidi="ar"/>
              </w:rPr>
              <w:t>1-</w:t>
            </w:r>
            <w:r>
              <w:rPr>
                <w:rFonts w:hint="default" w:ascii="Times New Roman" w:hAnsi="Times New Roman" w:cs="Times New Roman"/>
                <w:color w:val="auto"/>
                <w:kern w:val="0"/>
                <w:sz w:val="24"/>
                <w:szCs w:val="24"/>
                <w:lang w:val="en-US" w:eastAsia="zh-CN" w:bidi="ar"/>
              </w:rPr>
              <w:t>2分；无方案0分。</w:t>
            </w:r>
          </w:p>
          <w:p w14:paraId="1CE521F3">
            <w:pPr>
              <w:tabs>
                <w:tab w:val="left" w:pos="622"/>
              </w:tabs>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3</w:t>
            </w:r>
            <w:r>
              <w:rPr>
                <w:rFonts w:hint="default" w:ascii="Times New Roman" w:hAnsi="Times New Roman" w:cs="Times New Roman"/>
                <w:color w:val="auto"/>
                <w:kern w:val="0"/>
                <w:sz w:val="24"/>
                <w:szCs w:val="24"/>
                <w:lang w:val="en-US" w:eastAsia="zh-CN" w:bidi="ar"/>
              </w:rPr>
              <w:t>.</w:t>
            </w:r>
            <w:r>
              <w:rPr>
                <w:rFonts w:hint="default" w:ascii="Times New Roman" w:hAnsi="Times New Roman" w:cs="Times New Roman"/>
                <w:color w:val="auto"/>
                <w:kern w:val="0"/>
                <w:sz w:val="24"/>
                <w:szCs w:val="24"/>
                <w:lang w:val="en-US" w:eastAsia="zh-CN" w:bidi="ar"/>
              </w:rPr>
              <w:t>技术措施8分。技术措施得力、法律依据准确，风险控制措施得当，能保证项目顺利实施。能够完全满足需求，并且方案详尽，得</w:t>
            </w:r>
            <w:r>
              <w:rPr>
                <w:rFonts w:hint="default" w:ascii="Times New Roman" w:hAnsi="Times New Roman" w:cs="Times New Roman"/>
                <w:color w:val="auto"/>
                <w:kern w:val="0"/>
                <w:sz w:val="24"/>
                <w:szCs w:val="24"/>
                <w:lang w:val="en-US" w:eastAsia="zh-CN" w:bidi="ar"/>
              </w:rPr>
              <w:t>5-</w:t>
            </w:r>
            <w:r>
              <w:rPr>
                <w:rFonts w:hint="default" w:ascii="Times New Roman" w:hAnsi="Times New Roman" w:cs="Times New Roman"/>
                <w:color w:val="auto"/>
                <w:kern w:val="0"/>
                <w:sz w:val="24"/>
                <w:szCs w:val="24"/>
                <w:lang w:val="en-US" w:eastAsia="zh-CN" w:bidi="ar"/>
              </w:rPr>
              <w:t>8分；基本满足需求，方案基本详尽的：得</w:t>
            </w:r>
            <w:r>
              <w:rPr>
                <w:rFonts w:hint="default" w:ascii="Times New Roman" w:hAnsi="Times New Roman" w:cs="Times New Roman"/>
                <w:color w:val="auto"/>
                <w:kern w:val="0"/>
                <w:sz w:val="24"/>
                <w:szCs w:val="24"/>
                <w:lang w:val="en-US" w:eastAsia="zh-CN" w:bidi="ar"/>
              </w:rPr>
              <w:t>3-</w:t>
            </w:r>
            <w:r>
              <w:rPr>
                <w:rFonts w:hint="default" w:ascii="Times New Roman" w:hAnsi="Times New Roman" w:cs="Times New Roman"/>
                <w:color w:val="auto"/>
                <w:kern w:val="0"/>
                <w:sz w:val="24"/>
                <w:szCs w:val="24"/>
                <w:lang w:val="en-US" w:eastAsia="zh-CN" w:bidi="ar"/>
              </w:rPr>
              <w:t>4分；方案不够详尽的：得</w:t>
            </w:r>
            <w:r>
              <w:rPr>
                <w:rFonts w:hint="default" w:ascii="Times New Roman" w:hAnsi="Times New Roman" w:cs="Times New Roman"/>
                <w:color w:val="auto"/>
                <w:kern w:val="0"/>
                <w:sz w:val="24"/>
                <w:szCs w:val="24"/>
                <w:lang w:val="en-US" w:eastAsia="zh-CN" w:bidi="ar"/>
              </w:rPr>
              <w:t>1-</w:t>
            </w:r>
            <w:r>
              <w:rPr>
                <w:rFonts w:hint="default" w:ascii="Times New Roman" w:hAnsi="Times New Roman" w:cs="Times New Roman"/>
                <w:color w:val="auto"/>
                <w:kern w:val="0"/>
                <w:sz w:val="24"/>
                <w:szCs w:val="24"/>
                <w:lang w:val="en-US" w:eastAsia="zh-CN" w:bidi="ar"/>
              </w:rPr>
              <w:t>2分；无方案0分。</w:t>
            </w:r>
          </w:p>
          <w:p w14:paraId="0777D48D">
            <w:pPr>
              <w:tabs>
                <w:tab w:val="left" w:pos="622"/>
              </w:tabs>
              <w:jc w:val="left"/>
              <w:rPr>
                <w:rFonts w:hint="default" w:ascii="Times New Roman" w:hAnsi="Times New Roman" w:cs="Times New Roman"/>
                <w:color w:val="auto"/>
                <w:kern w:val="0"/>
                <w:sz w:val="24"/>
                <w:szCs w:val="24"/>
                <w:lang w:val="en-US" w:eastAsia="zh-CN" w:bidi="ar"/>
              </w:rPr>
            </w:pPr>
            <w:r>
              <w:rPr>
                <w:rFonts w:hint="default" w:ascii="Times New Roman" w:hAnsi="Times New Roman" w:cs="Times New Roman"/>
                <w:color w:val="auto"/>
                <w:kern w:val="0"/>
                <w:sz w:val="24"/>
                <w:szCs w:val="24"/>
                <w:lang w:val="en-US" w:eastAsia="zh-CN" w:bidi="ar"/>
              </w:rPr>
              <w:t>4</w:t>
            </w:r>
            <w:r>
              <w:rPr>
                <w:rFonts w:hint="default" w:ascii="Times New Roman" w:hAnsi="Times New Roman" w:cs="Times New Roman"/>
                <w:color w:val="auto"/>
                <w:kern w:val="0"/>
                <w:sz w:val="24"/>
                <w:szCs w:val="24"/>
                <w:lang w:val="en-US" w:eastAsia="zh-CN" w:bidi="ar"/>
              </w:rPr>
              <w:t>.</w:t>
            </w:r>
            <w:r>
              <w:rPr>
                <w:rFonts w:hint="default" w:ascii="Times New Roman" w:hAnsi="Times New Roman" w:cs="Times New Roman"/>
                <w:color w:val="auto"/>
                <w:kern w:val="0"/>
                <w:sz w:val="24"/>
                <w:szCs w:val="24"/>
                <w:lang w:val="en-US" w:eastAsia="zh-CN" w:bidi="ar"/>
              </w:rPr>
              <w:t>进度计划及控制措施5分。各阶段进度计划时间节点工作安排合理，措施具体明确。能够完全满足需求，并且方案详尽，得</w:t>
            </w:r>
            <w:r>
              <w:rPr>
                <w:rFonts w:hint="default" w:ascii="Times New Roman" w:hAnsi="Times New Roman" w:cs="Times New Roman"/>
                <w:color w:val="auto"/>
                <w:kern w:val="0"/>
                <w:sz w:val="24"/>
                <w:szCs w:val="24"/>
                <w:lang w:val="en-US" w:eastAsia="zh-CN" w:bidi="ar"/>
              </w:rPr>
              <w:t>4-</w:t>
            </w:r>
            <w:r>
              <w:rPr>
                <w:rFonts w:hint="default" w:ascii="Times New Roman" w:hAnsi="Times New Roman" w:cs="Times New Roman"/>
                <w:color w:val="auto"/>
                <w:kern w:val="0"/>
                <w:sz w:val="24"/>
                <w:szCs w:val="24"/>
                <w:lang w:val="en-US" w:eastAsia="zh-CN" w:bidi="ar"/>
              </w:rPr>
              <w:t>5分；基本满足需求，方案基本详尽的：得</w:t>
            </w:r>
            <w:r>
              <w:rPr>
                <w:rFonts w:hint="default" w:ascii="Times New Roman" w:hAnsi="Times New Roman" w:cs="Times New Roman"/>
                <w:color w:val="auto"/>
                <w:kern w:val="0"/>
                <w:sz w:val="24"/>
                <w:szCs w:val="24"/>
                <w:lang w:val="en-US" w:eastAsia="zh-CN" w:bidi="ar"/>
              </w:rPr>
              <w:t>2-</w:t>
            </w:r>
            <w:r>
              <w:rPr>
                <w:rFonts w:hint="default" w:ascii="Times New Roman" w:hAnsi="Times New Roman" w:cs="Times New Roman"/>
                <w:color w:val="auto"/>
                <w:kern w:val="0"/>
                <w:sz w:val="24"/>
                <w:szCs w:val="24"/>
                <w:lang w:val="en-US" w:eastAsia="zh-CN" w:bidi="ar"/>
              </w:rPr>
              <w:t>3分；方案不够详尽的：得1分；无方案0分。</w:t>
            </w:r>
          </w:p>
          <w:p w14:paraId="48AF5374">
            <w:pPr>
              <w:tabs>
                <w:tab w:val="left" w:pos="622"/>
              </w:tabs>
              <w:jc w:val="left"/>
              <w:rPr>
                <w:rFonts w:hint="default" w:ascii="Times New Roman" w:hAnsi="Times New Roman" w:cs="Times New Roman"/>
                <w:color w:val="auto"/>
                <w:sz w:val="28"/>
                <w:szCs w:val="28"/>
              </w:rPr>
            </w:pPr>
            <w:r>
              <w:rPr>
                <w:rFonts w:hint="default" w:ascii="Times New Roman" w:hAnsi="Times New Roman" w:cs="Times New Roman"/>
                <w:color w:val="auto"/>
                <w:kern w:val="0"/>
                <w:sz w:val="24"/>
                <w:szCs w:val="24"/>
                <w:lang w:val="en-US" w:eastAsia="zh-CN" w:bidi="ar"/>
              </w:rPr>
              <w:t>5</w:t>
            </w:r>
            <w:r>
              <w:rPr>
                <w:rFonts w:hint="default" w:ascii="Times New Roman" w:hAnsi="Times New Roman" w:cs="Times New Roman"/>
                <w:color w:val="auto"/>
                <w:kern w:val="0"/>
                <w:sz w:val="24"/>
                <w:szCs w:val="24"/>
                <w:lang w:val="en-US" w:eastAsia="zh-CN" w:bidi="ar"/>
              </w:rPr>
              <w:t>.</w:t>
            </w:r>
            <w:r>
              <w:rPr>
                <w:rFonts w:hint="default" w:ascii="Times New Roman" w:hAnsi="Times New Roman" w:cs="Times New Roman"/>
                <w:color w:val="auto"/>
                <w:kern w:val="0"/>
                <w:sz w:val="24"/>
                <w:szCs w:val="24"/>
                <w:lang w:val="en-US" w:eastAsia="zh-CN" w:bidi="ar"/>
              </w:rPr>
              <w:t>售后服务4分。售后服务方案详细、具体、合理。能够完全满足需求，并且方案详尽，得</w:t>
            </w:r>
            <w:r>
              <w:rPr>
                <w:rFonts w:hint="default" w:ascii="Times New Roman" w:hAnsi="Times New Roman" w:cs="Times New Roman"/>
                <w:color w:val="auto"/>
                <w:kern w:val="0"/>
                <w:sz w:val="24"/>
                <w:szCs w:val="24"/>
                <w:lang w:val="en-US" w:eastAsia="zh-CN" w:bidi="ar"/>
              </w:rPr>
              <w:t>3-</w:t>
            </w:r>
            <w:r>
              <w:rPr>
                <w:rFonts w:hint="default" w:ascii="Times New Roman" w:hAnsi="Times New Roman" w:cs="Times New Roman"/>
                <w:color w:val="auto"/>
                <w:kern w:val="0"/>
                <w:sz w:val="24"/>
                <w:szCs w:val="24"/>
                <w:lang w:val="en-US" w:eastAsia="zh-CN" w:bidi="ar"/>
              </w:rPr>
              <w:t>4分；基本满足需求，方案基本详尽的：得2分；方案不够详尽的：得1分；无方案0分。</w:t>
            </w:r>
          </w:p>
        </w:tc>
        <w:tc>
          <w:tcPr>
            <w:tcW w:w="1575" w:type="dxa"/>
            <w:vAlign w:val="center"/>
          </w:tcPr>
          <w:p w14:paraId="273F1247">
            <w:pPr>
              <w:tabs>
                <w:tab w:val="left" w:pos="622"/>
              </w:tabs>
              <w:jc w:val="center"/>
              <w:rPr>
                <w:rFonts w:hint="default" w:ascii="Times New Roman" w:hAnsi="Times New Roman" w:cs="Times New Roman"/>
                <w:color w:val="auto"/>
                <w:sz w:val="24"/>
              </w:rPr>
            </w:pPr>
          </w:p>
        </w:tc>
      </w:tr>
      <w:tr w14:paraId="3C43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3DFC442C">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企业业绩</w:t>
            </w:r>
          </w:p>
        </w:tc>
        <w:tc>
          <w:tcPr>
            <w:tcW w:w="1353" w:type="dxa"/>
            <w:vAlign w:val="center"/>
          </w:tcPr>
          <w:p w14:paraId="11D0139E">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color w:val="auto"/>
                <w:sz w:val="28"/>
                <w:szCs w:val="28"/>
              </w:rPr>
              <w:t>15分</w:t>
            </w:r>
          </w:p>
        </w:tc>
        <w:tc>
          <w:tcPr>
            <w:tcW w:w="4004" w:type="dxa"/>
            <w:vAlign w:val="center"/>
          </w:tcPr>
          <w:p w14:paraId="768D60BF">
            <w:pPr>
              <w:tabs>
                <w:tab w:val="left" w:pos="622"/>
              </w:tabs>
              <w:jc w:val="left"/>
              <w:rPr>
                <w:rFonts w:hint="default" w:ascii="Times New Roman" w:hAnsi="Times New Roman" w:cs="Times New Roman"/>
                <w:color w:val="auto"/>
                <w:sz w:val="24"/>
              </w:rPr>
            </w:pPr>
            <w:r>
              <w:rPr>
                <w:rFonts w:hint="default" w:ascii="Times New Roman" w:hAnsi="Times New Roman" w:cs="Times New Roman"/>
                <w:color w:val="auto"/>
                <w:kern w:val="0"/>
                <w:sz w:val="24"/>
                <w:szCs w:val="24"/>
                <w:lang w:bidi="ar"/>
              </w:rPr>
              <w:t>近三年具有软件开发类相关业绩者，每项得5分，最多得15分。须提供合同文件的扫描件（包括合同封面、采购范围页、签字盖章页等</w:t>
            </w:r>
            <w:r>
              <w:rPr>
                <w:rFonts w:hint="default" w:ascii="Times New Roman" w:hAnsi="Times New Roman" w:cs="Times New Roman"/>
                <w:color w:val="auto"/>
                <w:kern w:val="0"/>
                <w:sz w:val="24"/>
                <w:szCs w:val="24"/>
                <w:lang w:eastAsia="zh-CN" w:bidi="ar"/>
              </w:rPr>
              <w:t>，需加盖公章</w:t>
            </w:r>
            <w:r>
              <w:rPr>
                <w:rFonts w:hint="default" w:ascii="Times New Roman" w:hAnsi="Times New Roman" w:cs="Times New Roman"/>
                <w:color w:val="auto"/>
                <w:kern w:val="0"/>
                <w:sz w:val="24"/>
                <w:szCs w:val="24"/>
                <w:lang w:bidi="ar"/>
              </w:rPr>
              <w:t>），日期以合同签订日期为准。</w:t>
            </w:r>
          </w:p>
        </w:tc>
        <w:tc>
          <w:tcPr>
            <w:tcW w:w="1575" w:type="dxa"/>
            <w:vAlign w:val="center"/>
          </w:tcPr>
          <w:p w14:paraId="28C5831D">
            <w:pPr>
              <w:tabs>
                <w:tab w:val="left" w:pos="622"/>
              </w:tabs>
              <w:jc w:val="center"/>
              <w:rPr>
                <w:rFonts w:hint="default" w:ascii="Times New Roman" w:hAnsi="Times New Roman" w:cs="Times New Roman"/>
                <w:color w:val="auto"/>
                <w:sz w:val="24"/>
              </w:rPr>
            </w:pPr>
          </w:p>
        </w:tc>
      </w:tr>
      <w:tr w14:paraId="65D5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0BB4660A">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合计</w:t>
            </w:r>
          </w:p>
        </w:tc>
        <w:tc>
          <w:tcPr>
            <w:tcW w:w="1353" w:type="dxa"/>
            <w:vAlign w:val="center"/>
          </w:tcPr>
          <w:p w14:paraId="22BB3EDD">
            <w:pPr>
              <w:tabs>
                <w:tab w:val="left" w:pos="622"/>
              </w:tabs>
              <w:jc w:val="center"/>
              <w:rPr>
                <w:rFonts w:hint="default" w:ascii="Times New Roman" w:hAnsi="Times New Roman" w:cs="Times New Roman"/>
                <w:b/>
                <w:color w:val="auto"/>
                <w:sz w:val="30"/>
                <w:szCs w:val="30"/>
              </w:rPr>
            </w:pPr>
            <w:r>
              <w:rPr>
                <w:rFonts w:hint="default" w:ascii="Times New Roman" w:hAnsi="Times New Roman" w:cs="Times New Roman"/>
                <w:b/>
                <w:color w:val="auto"/>
                <w:sz w:val="30"/>
                <w:szCs w:val="30"/>
              </w:rPr>
              <w:t>100分</w:t>
            </w:r>
          </w:p>
        </w:tc>
        <w:tc>
          <w:tcPr>
            <w:tcW w:w="4004" w:type="dxa"/>
            <w:vAlign w:val="center"/>
          </w:tcPr>
          <w:p w14:paraId="046764BA">
            <w:pPr>
              <w:tabs>
                <w:tab w:val="left" w:pos="622"/>
              </w:tabs>
              <w:jc w:val="center"/>
              <w:rPr>
                <w:rFonts w:hint="default" w:ascii="Times New Roman" w:hAnsi="Times New Roman" w:cs="Times New Roman"/>
                <w:color w:val="auto"/>
                <w:sz w:val="24"/>
              </w:rPr>
            </w:pPr>
          </w:p>
        </w:tc>
        <w:tc>
          <w:tcPr>
            <w:tcW w:w="1575" w:type="dxa"/>
            <w:vAlign w:val="center"/>
          </w:tcPr>
          <w:p w14:paraId="0D8FEF24">
            <w:pPr>
              <w:tabs>
                <w:tab w:val="left" w:pos="622"/>
              </w:tabs>
              <w:jc w:val="center"/>
              <w:rPr>
                <w:rFonts w:hint="default" w:ascii="Times New Roman" w:hAnsi="Times New Roman" w:cs="Times New Roman"/>
                <w:color w:val="auto"/>
                <w:sz w:val="24"/>
              </w:rPr>
            </w:pPr>
          </w:p>
        </w:tc>
      </w:tr>
    </w:tbl>
    <w:p w14:paraId="5D0D7D7C">
      <w:pPr>
        <w:widowControl w:val="0"/>
        <w:spacing w:line="580" w:lineRule="exact"/>
        <w:ind w:firstLine="643" w:firstLineChars="200"/>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bCs/>
          <w:color w:val="auto"/>
          <w:sz w:val="32"/>
          <w:szCs w:val="32"/>
          <w:lang w:val="zh-CN"/>
        </w:rPr>
        <w:t>（</w:t>
      </w:r>
      <w:r>
        <w:rPr>
          <w:rFonts w:hint="default" w:ascii="Times New Roman" w:hAnsi="Times New Roman" w:eastAsia="仿宋_GB2312" w:cs="Times New Roman"/>
          <w:b/>
          <w:bCs/>
          <w:color w:val="auto"/>
          <w:sz w:val="32"/>
          <w:szCs w:val="32"/>
        </w:rPr>
        <w:t>三</w:t>
      </w:r>
      <w:r>
        <w:rPr>
          <w:rFonts w:hint="default" w:ascii="Times New Roman" w:hAnsi="Times New Roman" w:eastAsia="仿宋_GB2312" w:cs="Times New Roman"/>
          <w:b/>
          <w:bCs/>
          <w:color w:val="auto"/>
          <w:sz w:val="32"/>
          <w:szCs w:val="32"/>
          <w:lang w:val="zh-CN"/>
        </w:rPr>
        <w:t>）评标结果汇总完成后，除下列情形外，任何人不得修改评标结果：</w:t>
      </w:r>
    </w:p>
    <w:p w14:paraId="6993F4BB">
      <w:pPr>
        <w:widowControl w:val="0"/>
        <w:spacing w:line="58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zh-CN"/>
        </w:rPr>
        <w:t>）分值汇总计算错误的；</w:t>
      </w:r>
    </w:p>
    <w:p w14:paraId="6C209F58">
      <w:pPr>
        <w:widowControl w:val="0"/>
        <w:spacing w:line="58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zh-CN"/>
        </w:rPr>
        <w:t>）分项评分超出评分标准范围的。</w:t>
      </w:r>
    </w:p>
    <w:p w14:paraId="3A8DE503">
      <w:pPr>
        <w:widowControl w:val="0"/>
        <w:spacing w:line="580" w:lineRule="exact"/>
        <w:ind w:firstLine="643" w:firstLineChars="200"/>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bCs/>
          <w:color w:val="auto"/>
          <w:sz w:val="32"/>
          <w:szCs w:val="32"/>
          <w:lang w:val="zh-CN"/>
        </w:rPr>
        <w:t>（四）推荐</w:t>
      </w:r>
      <w:r>
        <w:rPr>
          <w:rFonts w:hint="default" w:ascii="Times New Roman" w:hAnsi="Times New Roman" w:eastAsia="仿宋_GB2312" w:cs="Times New Roman"/>
          <w:b/>
          <w:bCs/>
          <w:color w:val="auto"/>
          <w:sz w:val="32"/>
          <w:szCs w:val="32"/>
        </w:rPr>
        <w:t>中标</w:t>
      </w:r>
      <w:r>
        <w:rPr>
          <w:rFonts w:hint="default" w:ascii="Times New Roman" w:hAnsi="Times New Roman" w:eastAsia="仿宋_GB2312" w:cs="Times New Roman"/>
          <w:b/>
          <w:bCs/>
          <w:color w:val="auto"/>
          <w:sz w:val="32"/>
          <w:szCs w:val="32"/>
          <w:lang w:val="zh-CN"/>
        </w:rPr>
        <w:t>候选人</w:t>
      </w:r>
    </w:p>
    <w:p w14:paraId="7097693F">
      <w:pPr>
        <w:widowControl w:val="0"/>
        <w:spacing w:line="58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评审小组应当根据综合评分情况，按照评审得分由高到低顺序推荐</w:t>
      </w: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zh-CN"/>
        </w:rPr>
        <w:t>名中标候选人，并编写比选报告。评审得分相同的，由评审小组磋商确定中标候选人。</w:t>
      </w:r>
    </w:p>
    <w:p w14:paraId="7BAD88D3">
      <w:pPr>
        <w:widowControl w:val="0"/>
        <w:spacing w:line="580" w:lineRule="exact"/>
        <w:ind w:firstLine="643" w:firstLineChars="200"/>
        <w:rPr>
          <w:rFonts w:hint="default" w:ascii="Times New Roman" w:hAnsi="Times New Roman" w:eastAsia="仿宋_GB2312" w:cs="Times New Roman"/>
          <w:b/>
          <w:bCs/>
          <w:color w:val="auto"/>
          <w:sz w:val="32"/>
          <w:szCs w:val="32"/>
          <w:lang w:val="zh-CN"/>
        </w:rPr>
      </w:pPr>
      <w:r>
        <w:rPr>
          <w:rFonts w:hint="default" w:ascii="Times New Roman" w:hAnsi="Times New Roman" w:eastAsia="仿宋_GB2312" w:cs="Times New Roman"/>
          <w:b/>
          <w:bCs/>
          <w:color w:val="auto"/>
          <w:sz w:val="32"/>
          <w:szCs w:val="32"/>
          <w:lang w:val="zh-CN"/>
        </w:rPr>
        <w:t>（</w:t>
      </w:r>
      <w:r>
        <w:rPr>
          <w:rFonts w:hint="default" w:ascii="Times New Roman" w:hAnsi="Times New Roman" w:eastAsia="仿宋_GB2312" w:cs="Times New Roman"/>
          <w:b/>
          <w:bCs/>
          <w:color w:val="auto"/>
          <w:sz w:val="32"/>
          <w:szCs w:val="32"/>
        </w:rPr>
        <w:t>五</w:t>
      </w:r>
      <w:r>
        <w:rPr>
          <w:rFonts w:hint="default" w:ascii="Times New Roman" w:hAnsi="Times New Roman" w:eastAsia="仿宋_GB2312" w:cs="Times New Roman"/>
          <w:b/>
          <w:bCs/>
          <w:color w:val="auto"/>
          <w:sz w:val="32"/>
          <w:szCs w:val="32"/>
          <w:lang w:val="zh-CN"/>
        </w:rPr>
        <w:t>）评审小组争议处理</w:t>
      </w:r>
    </w:p>
    <w:p w14:paraId="4B66F911">
      <w:pPr>
        <w:widowControl w:val="0"/>
        <w:spacing w:line="58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比选报告应当由评审小组全体人员签字认可。评审小组成员对比选报告有异议的，评审小组按照少数服从多数的原则推荐中标候选人，</w:t>
      </w:r>
      <w:r>
        <w:rPr>
          <w:rFonts w:hint="default" w:ascii="Times New Roman" w:hAnsi="Times New Roman" w:eastAsia="仿宋_GB2312" w:cs="Times New Roman"/>
          <w:color w:val="auto"/>
          <w:sz w:val="32"/>
          <w:szCs w:val="32"/>
        </w:rPr>
        <w:t>比选</w:t>
      </w:r>
      <w:r>
        <w:rPr>
          <w:rFonts w:hint="default" w:ascii="Times New Roman" w:hAnsi="Times New Roman" w:eastAsia="仿宋_GB2312" w:cs="Times New Roman"/>
          <w:color w:val="auto"/>
          <w:sz w:val="32"/>
          <w:szCs w:val="32"/>
          <w:lang w:val="zh-CN"/>
        </w:rPr>
        <w:t>程序继续进行。对比选报告有异议的评审小组成员，应当在报告上签署不同意见并说明理由。</w:t>
      </w:r>
    </w:p>
    <w:p w14:paraId="486DE91A">
      <w:pPr>
        <w:widowControl w:val="0"/>
        <w:spacing w:line="580" w:lineRule="exact"/>
        <w:ind w:firstLine="640" w:firstLineChars="200"/>
        <w:rPr>
          <w:rFonts w:hint="default" w:ascii="Times New Roman" w:hAnsi="Times New Roman" w:eastAsia="仿宋_GB2312" w:cs="Times New Roman"/>
          <w:color w:val="auto"/>
          <w:sz w:val="32"/>
          <w:szCs w:val="32"/>
          <w:lang w:val="zh-CN"/>
        </w:rPr>
      </w:pPr>
      <w:r>
        <w:rPr>
          <w:rFonts w:hint="default" w:ascii="Times New Roman" w:hAnsi="Times New Roman" w:eastAsia="仿宋_GB2312" w:cs="Times New Roman"/>
          <w:color w:val="auto"/>
          <w:sz w:val="32"/>
          <w:szCs w:val="32"/>
          <w:lang w:val="zh-CN"/>
        </w:rPr>
        <w:t>评审小组成员拒绝在报告上签字又不书面说明其不同意见和理由的，视为同意比选报告。</w:t>
      </w:r>
    </w:p>
    <w:p w14:paraId="3B9461D0">
      <w:pPr>
        <w:rPr>
          <w:rFonts w:hint="default" w:ascii="Times New Roman" w:hAnsi="Times New Roman" w:eastAsia="仿宋" w:cs="Times New Roman"/>
          <w:b/>
          <w:bCs/>
          <w:color w:val="auto"/>
          <w:sz w:val="40"/>
          <w:szCs w:val="40"/>
          <w:shd w:val="clear" w:color="050000" w:fill="auto"/>
        </w:rPr>
      </w:pPr>
      <w:r>
        <w:rPr>
          <w:rFonts w:hint="default" w:ascii="Times New Roman" w:hAnsi="Times New Roman" w:eastAsia="仿宋" w:cs="Times New Roman"/>
          <w:b/>
          <w:bCs/>
          <w:color w:val="auto"/>
          <w:sz w:val="40"/>
          <w:szCs w:val="40"/>
          <w:shd w:val="clear" w:color="050000" w:fill="auto"/>
        </w:rPr>
        <w:br w:type="page"/>
      </w:r>
    </w:p>
    <w:p w14:paraId="46793A76">
      <w:pPr>
        <w:spacing w:line="360" w:lineRule="auto"/>
        <w:rPr>
          <w:rFonts w:hint="default" w:ascii="Times New Roman" w:hAnsi="Times New Roman" w:eastAsia="仿宋" w:cs="Times New Roman"/>
          <w:b/>
          <w:color w:val="auto"/>
          <w:sz w:val="40"/>
          <w:szCs w:val="40"/>
          <w:shd w:val="clear" w:color="060000" w:fill="auto"/>
        </w:rPr>
      </w:pPr>
    </w:p>
    <w:p w14:paraId="33C488CD">
      <w:pPr>
        <w:shd w:val="clear" w:color="auto"/>
        <w:spacing w:line="360" w:lineRule="auto"/>
        <w:ind w:left="1205" w:hanging="1205" w:hangingChars="300"/>
        <w:jc w:val="center"/>
        <w:rPr>
          <w:rFonts w:hint="default" w:ascii="Times New Roman" w:hAnsi="Times New Roman" w:eastAsia="仿宋" w:cs="Times New Roman"/>
          <w:b/>
          <w:bCs/>
          <w:caps/>
          <w:color w:val="auto"/>
          <w:kern w:val="0"/>
          <w:sz w:val="40"/>
          <w:szCs w:val="40"/>
        </w:rPr>
      </w:pPr>
      <w:r>
        <w:rPr>
          <w:rFonts w:hint="default" w:ascii="Times New Roman" w:hAnsi="Times New Roman" w:eastAsia="仿宋" w:cs="Times New Roman"/>
          <w:b/>
          <w:bCs/>
          <w:caps/>
          <w:color w:val="auto"/>
          <w:kern w:val="0"/>
          <w:sz w:val="40"/>
          <w:szCs w:val="40"/>
        </w:rPr>
        <w:t>第五章 投标文件有关格式</w:t>
      </w:r>
    </w:p>
    <w:p w14:paraId="15C0E256">
      <w:pPr>
        <w:spacing w:line="700" w:lineRule="auto"/>
        <w:ind w:firstLine="551"/>
        <w:jc w:val="center"/>
        <w:rPr>
          <w:rFonts w:hint="default" w:ascii="Times New Roman" w:hAnsi="Times New Roman" w:eastAsia="仿宋" w:cs="Times New Roman"/>
          <w:b/>
          <w:color w:val="auto"/>
          <w:sz w:val="24"/>
          <w:szCs w:val="24"/>
          <w:shd w:val="clear" w:color="060000" w:fill="auto"/>
        </w:rPr>
      </w:pPr>
      <w:r>
        <w:rPr>
          <w:rFonts w:hint="default" w:ascii="Times New Roman" w:hAnsi="Times New Roman" w:eastAsia="仿宋" w:cs="Times New Roman"/>
          <w:b/>
          <w:color w:val="auto"/>
          <w:sz w:val="24"/>
          <w:szCs w:val="24"/>
          <w:shd w:val="clear" w:color="060000" w:fill="auto"/>
        </w:rPr>
        <w:t>（如涉及本项目的提供）</w:t>
      </w:r>
    </w:p>
    <w:p w14:paraId="23B7CA1F">
      <w:pPr>
        <w:pStyle w:val="19"/>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rPr>
      </w:pPr>
      <w:bookmarkStart w:id="6" w:name="_Toc174185203"/>
      <w:bookmarkStart w:id="7" w:name="_Toc186274126"/>
      <w:bookmarkStart w:id="8" w:name="_Toc184023138"/>
    </w:p>
    <w:p w14:paraId="5CD1C8AC">
      <w:pPr>
        <w:pStyle w:val="19"/>
        <w:numPr>
          <w:ilvl w:val="0"/>
          <w:numId w:val="0"/>
        </w:numPr>
        <w:tabs>
          <w:tab w:val="left" w:pos="660"/>
        </w:tabs>
        <w:snapToGrid w:val="0"/>
        <w:spacing w:before="0" w:line="400" w:lineRule="exact"/>
        <w:jc w:val="right"/>
        <w:rPr>
          <w:rFonts w:hint="default" w:ascii="Times New Roman" w:hAnsi="Times New Roman" w:eastAsia="仿宋" w:cs="Times New Roman"/>
          <w:color w:val="auto"/>
          <w:kern w:val="2"/>
          <w:sz w:val="40"/>
          <w:szCs w:val="40"/>
        </w:rPr>
      </w:pPr>
    </w:p>
    <w:p w14:paraId="770C5E46">
      <w:pPr>
        <w:spacing w:line="560" w:lineRule="exact"/>
        <w:jc w:val="center"/>
        <w:rPr>
          <w:rFonts w:hint="default" w:ascii="Times New Roman" w:hAnsi="Times New Roman" w:eastAsia="微软雅黑" w:cs="Times New Roman"/>
          <w:bCs/>
          <w:color w:val="auto"/>
          <w:sz w:val="44"/>
          <w:szCs w:val="44"/>
        </w:rPr>
      </w:pPr>
      <w:r>
        <w:rPr>
          <w:rFonts w:hint="default" w:ascii="Times New Roman" w:hAnsi="Times New Roman" w:eastAsia="微软雅黑" w:cs="Times New Roman"/>
          <w:bCs/>
          <w:color w:val="auto"/>
          <w:sz w:val="44"/>
          <w:szCs w:val="44"/>
        </w:rPr>
        <w:t>许昌房源超市小程序服务项目比选邀请函</w:t>
      </w:r>
    </w:p>
    <w:p w14:paraId="3089A3EF">
      <w:pPr>
        <w:jc w:val="center"/>
        <w:rPr>
          <w:rFonts w:hint="default" w:ascii="Times New Roman" w:hAnsi="Times New Roman" w:eastAsia="微软雅黑" w:cs="Times New Roman"/>
          <w:color w:val="auto"/>
          <w:kern w:val="36"/>
          <w:sz w:val="40"/>
          <w:szCs w:val="40"/>
        </w:rPr>
      </w:pPr>
    </w:p>
    <w:p w14:paraId="2B62CF15">
      <w:pPr>
        <w:pStyle w:val="2"/>
        <w:spacing w:line="580" w:lineRule="exact"/>
        <w:jc w:val="center"/>
        <w:rPr>
          <w:rFonts w:hint="default" w:ascii="Times New Roman" w:hAnsi="Times New Roman" w:eastAsia="微软雅黑" w:cs="Times New Roman"/>
          <w:b w:val="0"/>
          <w:bCs w:val="0"/>
          <w:color w:val="auto"/>
          <w:sz w:val="44"/>
          <w:szCs w:val="44"/>
        </w:rPr>
      </w:pPr>
    </w:p>
    <w:p w14:paraId="08AF2882">
      <w:pPr>
        <w:pStyle w:val="2"/>
        <w:spacing w:line="580" w:lineRule="exact"/>
        <w:jc w:val="center"/>
        <w:rPr>
          <w:rFonts w:hint="default" w:ascii="Times New Roman" w:hAnsi="Times New Roman" w:eastAsia="微软雅黑" w:cs="Times New Roman"/>
          <w:b w:val="0"/>
          <w:bCs w:val="0"/>
          <w:color w:val="auto"/>
          <w:sz w:val="44"/>
          <w:szCs w:val="44"/>
        </w:rPr>
      </w:pPr>
    </w:p>
    <w:p w14:paraId="42B1A877">
      <w:pPr>
        <w:jc w:val="center"/>
        <w:rPr>
          <w:rFonts w:hint="default" w:ascii="Times New Roman" w:hAnsi="Times New Roman" w:eastAsia="仿宋" w:cs="Times New Roman"/>
          <w:color w:val="auto"/>
          <w:sz w:val="28"/>
          <w:szCs w:val="28"/>
          <w:shd w:val="clear" w:color="050000" w:fill="auto"/>
        </w:rPr>
      </w:pPr>
    </w:p>
    <w:p w14:paraId="3498C1A3">
      <w:pPr>
        <w:jc w:val="center"/>
        <w:rPr>
          <w:rFonts w:hint="default" w:ascii="Times New Roman" w:hAnsi="Times New Roman" w:eastAsia="仿宋" w:cs="Times New Roman"/>
          <w:color w:val="auto"/>
          <w:sz w:val="28"/>
          <w:szCs w:val="28"/>
          <w:shd w:val="clear" w:color="050000" w:fill="auto"/>
        </w:rPr>
      </w:pPr>
    </w:p>
    <w:p w14:paraId="63494CF9">
      <w:pPr>
        <w:jc w:val="center"/>
        <w:rPr>
          <w:rFonts w:hint="default" w:ascii="Times New Roman" w:hAnsi="Times New Roman" w:eastAsia="仿宋" w:cs="Times New Roman"/>
          <w:color w:val="auto"/>
          <w:sz w:val="28"/>
          <w:szCs w:val="28"/>
          <w:shd w:val="clear" w:color="050000" w:fill="auto"/>
        </w:rPr>
      </w:pPr>
    </w:p>
    <w:p w14:paraId="0E1AE698">
      <w:pPr>
        <w:jc w:val="center"/>
        <w:rPr>
          <w:rFonts w:hint="default" w:ascii="Times New Roman" w:hAnsi="Times New Roman" w:eastAsia="仿宋" w:cs="Times New Roman"/>
          <w:color w:val="auto"/>
          <w:sz w:val="28"/>
          <w:szCs w:val="28"/>
          <w:shd w:val="clear" w:color="050000" w:fill="auto"/>
        </w:rPr>
      </w:pPr>
    </w:p>
    <w:p w14:paraId="390D0B8B">
      <w:pPr>
        <w:rPr>
          <w:rFonts w:hint="default" w:ascii="Times New Roman" w:hAnsi="Times New Roman" w:eastAsia="仿宋" w:cs="Times New Roman"/>
          <w:color w:val="auto"/>
          <w:sz w:val="28"/>
          <w:szCs w:val="28"/>
          <w:shd w:val="clear" w:color="050000" w:fill="auto"/>
        </w:rPr>
      </w:pPr>
    </w:p>
    <w:p w14:paraId="4480A16C">
      <w:pPr>
        <w:jc w:val="center"/>
        <w:rPr>
          <w:rFonts w:hint="default" w:ascii="Times New Roman" w:hAnsi="Times New Roman" w:eastAsia="仿宋" w:cs="Times New Roman"/>
          <w:b/>
          <w:color w:val="auto"/>
          <w:sz w:val="72"/>
          <w:szCs w:val="72"/>
          <w:shd w:val="clear" w:color="060000" w:fill="auto"/>
        </w:rPr>
      </w:pPr>
      <w:r>
        <w:rPr>
          <w:rFonts w:hint="default" w:ascii="Times New Roman" w:hAnsi="Times New Roman" w:eastAsia="仿宋" w:cs="Times New Roman"/>
          <w:b/>
          <w:color w:val="auto"/>
          <w:sz w:val="72"/>
          <w:szCs w:val="72"/>
          <w:shd w:val="clear" w:color="060000" w:fill="auto"/>
        </w:rPr>
        <w:t>投 标 文 件</w:t>
      </w:r>
    </w:p>
    <w:p w14:paraId="15BD827B">
      <w:pPr>
        <w:pStyle w:val="3"/>
        <w:numPr>
          <w:ilvl w:val="1"/>
          <w:numId w:val="0"/>
        </w:numPr>
        <w:rPr>
          <w:rFonts w:hint="default" w:ascii="Times New Roman" w:hAnsi="Times New Roman" w:eastAsia="仿宋" w:cs="Times New Roman"/>
          <w:color w:val="auto"/>
        </w:rPr>
      </w:pPr>
    </w:p>
    <w:p w14:paraId="22435EC9">
      <w:pPr>
        <w:spacing w:line="360" w:lineRule="auto"/>
        <w:rPr>
          <w:rFonts w:hint="default" w:ascii="Times New Roman" w:hAnsi="Times New Roman" w:eastAsia="仿宋" w:cs="Times New Roman"/>
          <w:b/>
          <w:bCs/>
          <w:caps/>
          <w:color w:val="auto"/>
          <w:sz w:val="36"/>
          <w:szCs w:val="36"/>
        </w:rPr>
      </w:pPr>
      <w:r>
        <w:rPr>
          <w:rFonts w:hint="default" w:ascii="Times New Roman" w:hAnsi="Times New Roman" w:eastAsia="仿宋" w:cs="Times New Roman"/>
          <w:b/>
          <w:bCs/>
          <w:caps/>
          <w:color w:val="auto"/>
          <w:sz w:val="36"/>
          <w:szCs w:val="36"/>
        </w:rPr>
        <w:t>投标人名称：</w:t>
      </w:r>
      <w:r>
        <w:rPr>
          <w:rFonts w:hint="default" w:ascii="Times New Roman" w:hAnsi="Times New Roman" w:eastAsia="仿宋" w:cs="Times New Roman"/>
          <w:b/>
          <w:bCs/>
          <w:caps/>
          <w:color w:val="auto"/>
          <w:sz w:val="36"/>
          <w:szCs w:val="36"/>
          <w:u w:val="single"/>
        </w:rPr>
        <w:t xml:space="preserve">                     </w:t>
      </w:r>
      <w:r>
        <w:rPr>
          <w:rFonts w:hint="default" w:ascii="Times New Roman" w:hAnsi="Times New Roman" w:eastAsia="仿宋" w:cs="Times New Roman"/>
          <w:b/>
          <w:bCs/>
          <w:caps/>
          <w:color w:val="auto"/>
          <w:sz w:val="36"/>
          <w:szCs w:val="36"/>
        </w:rPr>
        <w:t>（盖单位章）</w:t>
      </w:r>
    </w:p>
    <w:p w14:paraId="0D97FE0B">
      <w:pPr>
        <w:spacing w:line="360" w:lineRule="auto"/>
        <w:jc w:val="center"/>
        <w:rPr>
          <w:rFonts w:hint="default" w:ascii="Times New Roman" w:hAnsi="Times New Roman" w:eastAsia="仿宋" w:cs="Times New Roman"/>
          <w:color w:val="auto"/>
          <w:sz w:val="36"/>
          <w:szCs w:val="36"/>
          <w:shd w:val="clear" w:color="050000" w:fill="auto"/>
        </w:rPr>
      </w:pPr>
      <w:r>
        <w:rPr>
          <w:rFonts w:hint="default" w:ascii="Times New Roman" w:hAnsi="Times New Roman" w:eastAsia="仿宋" w:cs="Times New Roman"/>
          <w:b/>
          <w:color w:val="auto"/>
          <w:sz w:val="36"/>
          <w:szCs w:val="36"/>
          <w:shd w:val="clear" w:color="060000" w:fill="auto"/>
        </w:rPr>
        <w:t>投标日期：</w:t>
      </w:r>
      <w:r>
        <w:rPr>
          <w:rFonts w:hint="default" w:ascii="Times New Roman" w:hAnsi="Times New Roman" w:eastAsia="仿宋" w:cs="Times New Roman"/>
          <w:b/>
          <w:color w:val="auto"/>
          <w:sz w:val="36"/>
          <w:szCs w:val="36"/>
          <w:u w:val="single"/>
          <w:shd w:val="clear" w:color="060000" w:fill="auto"/>
        </w:rPr>
        <w:t xml:space="preserve">    </w:t>
      </w:r>
      <w:r>
        <w:rPr>
          <w:rFonts w:hint="default" w:ascii="Times New Roman" w:hAnsi="Times New Roman" w:eastAsia="仿宋" w:cs="Times New Roman"/>
          <w:b/>
          <w:color w:val="auto"/>
          <w:sz w:val="36"/>
          <w:szCs w:val="36"/>
          <w:shd w:val="clear" w:color="060000" w:fill="auto"/>
        </w:rPr>
        <w:t>年</w:t>
      </w:r>
      <w:r>
        <w:rPr>
          <w:rFonts w:hint="default" w:ascii="Times New Roman" w:hAnsi="Times New Roman" w:eastAsia="仿宋" w:cs="Times New Roman"/>
          <w:b/>
          <w:color w:val="auto"/>
          <w:sz w:val="36"/>
          <w:szCs w:val="36"/>
          <w:u w:val="single"/>
          <w:shd w:val="clear" w:color="060000" w:fill="auto"/>
        </w:rPr>
        <w:t xml:space="preserve">   </w:t>
      </w:r>
      <w:r>
        <w:rPr>
          <w:rFonts w:hint="default" w:ascii="Times New Roman" w:hAnsi="Times New Roman" w:eastAsia="仿宋" w:cs="Times New Roman"/>
          <w:b/>
          <w:color w:val="auto"/>
          <w:sz w:val="36"/>
          <w:szCs w:val="36"/>
          <w:shd w:val="clear" w:color="060000" w:fill="auto"/>
        </w:rPr>
        <w:t>月</w:t>
      </w:r>
      <w:r>
        <w:rPr>
          <w:rFonts w:hint="default" w:ascii="Times New Roman" w:hAnsi="Times New Roman" w:eastAsia="仿宋" w:cs="Times New Roman"/>
          <w:b/>
          <w:color w:val="auto"/>
          <w:sz w:val="36"/>
          <w:szCs w:val="36"/>
          <w:u w:val="single"/>
          <w:shd w:val="clear" w:color="060000" w:fill="auto"/>
        </w:rPr>
        <w:t xml:space="preserve">   </w:t>
      </w:r>
      <w:r>
        <w:rPr>
          <w:rFonts w:hint="default" w:ascii="Times New Roman" w:hAnsi="Times New Roman" w:eastAsia="仿宋" w:cs="Times New Roman"/>
          <w:b/>
          <w:color w:val="auto"/>
          <w:sz w:val="36"/>
          <w:szCs w:val="36"/>
          <w:shd w:val="clear" w:color="060000" w:fill="auto"/>
        </w:rPr>
        <w:t>日</w:t>
      </w:r>
    </w:p>
    <w:p w14:paraId="1AF9A83E">
      <w:pPr>
        <w:rPr>
          <w:rFonts w:hint="default" w:ascii="Times New Roman" w:hAnsi="Times New Roman" w:eastAsia="仿宋" w:cs="Times New Roman"/>
          <w:b/>
          <w:snapToGrid w:val="0"/>
          <w:color w:val="auto"/>
          <w:kern w:val="0"/>
          <w:sz w:val="36"/>
          <w:szCs w:val="36"/>
          <w:lang w:val="zh-CN"/>
        </w:rPr>
      </w:pPr>
      <w:r>
        <w:rPr>
          <w:rFonts w:hint="default" w:ascii="Times New Roman" w:hAnsi="Times New Roman" w:eastAsia="仿宋" w:cs="Times New Roman"/>
          <w:b/>
          <w:snapToGrid w:val="0"/>
          <w:color w:val="auto"/>
          <w:kern w:val="0"/>
          <w:sz w:val="36"/>
          <w:szCs w:val="36"/>
          <w:lang w:val="zh-CN"/>
        </w:rPr>
        <w:br w:type="page"/>
      </w:r>
    </w:p>
    <w:p w14:paraId="0D047D17">
      <w:pPr>
        <w:pStyle w:val="8"/>
        <w:spacing w:line="360" w:lineRule="auto"/>
        <w:jc w:val="center"/>
        <w:rPr>
          <w:rFonts w:hint="default" w:ascii="Times New Roman" w:hAnsi="Times New Roman" w:eastAsia="仿宋" w:cs="Times New Roman"/>
          <w:b/>
          <w:snapToGrid w:val="0"/>
          <w:color w:val="auto"/>
          <w:kern w:val="0"/>
          <w:sz w:val="36"/>
          <w:szCs w:val="36"/>
          <w:lang w:val="zh-CN"/>
        </w:rPr>
      </w:pPr>
      <w:r>
        <w:rPr>
          <w:rFonts w:hint="default" w:ascii="Times New Roman" w:hAnsi="Times New Roman" w:eastAsia="仿宋" w:cs="Times New Roman"/>
          <w:b/>
          <w:snapToGrid w:val="0"/>
          <w:color w:val="auto"/>
          <w:kern w:val="0"/>
          <w:sz w:val="36"/>
          <w:szCs w:val="36"/>
          <w:lang w:val="zh-CN"/>
        </w:rPr>
        <w:t>一、投标人应答索引表</w:t>
      </w:r>
      <w:bookmarkEnd w:id="6"/>
      <w:bookmarkEnd w:id="7"/>
      <w:bookmarkEnd w:id="8"/>
    </w:p>
    <w:tbl>
      <w:tblPr>
        <w:tblStyle w:val="1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03B81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003F88D7">
            <w:pPr>
              <w:snapToGrid w:val="0"/>
              <w:spacing w:line="540" w:lineRule="exact"/>
              <w:jc w:val="center"/>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序号</w:t>
            </w:r>
          </w:p>
        </w:tc>
        <w:tc>
          <w:tcPr>
            <w:tcW w:w="4387" w:type="dxa"/>
            <w:vAlign w:val="center"/>
          </w:tcPr>
          <w:p w14:paraId="20715D66">
            <w:pPr>
              <w:snapToGrid w:val="0"/>
              <w:spacing w:line="540" w:lineRule="exact"/>
              <w:jc w:val="center"/>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项  目</w:t>
            </w:r>
          </w:p>
        </w:tc>
        <w:tc>
          <w:tcPr>
            <w:tcW w:w="1583" w:type="dxa"/>
            <w:vAlign w:val="center"/>
          </w:tcPr>
          <w:p w14:paraId="3818DBDD">
            <w:pPr>
              <w:snapToGrid w:val="0"/>
              <w:spacing w:line="540" w:lineRule="exact"/>
              <w:jc w:val="center"/>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投标人应答（有/没有）</w:t>
            </w:r>
          </w:p>
        </w:tc>
        <w:tc>
          <w:tcPr>
            <w:tcW w:w="1310" w:type="dxa"/>
            <w:vAlign w:val="center"/>
          </w:tcPr>
          <w:p w14:paraId="2CB76BED">
            <w:pPr>
              <w:snapToGrid w:val="0"/>
              <w:spacing w:line="540" w:lineRule="exact"/>
              <w:jc w:val="center"/>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投标文件中所在页码</w:t>
            </w:r>
          </w:p>
        </w:tc>
        <w:tc>
          <w:tcPr>
            <w:tcW w:w="1482" w:type="dxa"/>
            <w:vAlign w:val="center"/>
          </w:tcPr>
          <w:p w14:paraId="13B4373F">
            <w:pPr>
              <w:snapToGrid w:val="0"/>
              <w:spacing w:line="540" w:lineRule="exact"/>
              <w:jc w:val="center"/>
              <w:rPr>
                <w:rFonts w:hint="default" w:ascii="Times New Roman" w:hAnsi="Times New Roman" w:eastAsia="仿宋" w:cs="Times New Roman"/>
                <w:b/>
                <w:color w:val="auto"/>
                <w:sz w:val="22"/>
                <w:szCs w:val="22"/>
              </w:rPr>
            </w:pPr>
            <w:r>
              <w:rPr>
                <w:rFonts w:hint="default" w:ascii="Times New Roman" w:hAnsi="Times New Roman" w:eastAsia="仿宋" w:cs="Times New Roman"/>
                <w:b/>
                <w:color w:val="auto"/>
                <w:sz w:val="22"/>
                <w:szCs w:val="22"/>
              </w:rPr>
              <w:t>备注说明</w:t>
            </w:r>
          </w:p>
        </w:tc>
      </w:tr>
      <w:tr w14:paraId="35DFE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97E259F">
            <w:pPr>
              <w:adjustRightInd w:val="0"/>
              <w:snapToGrid w:val="0"/>
              <w:spacing w:line="540" w:lineRule="exact"/>
              <w:jc w:val="center"/>
              <w:textAlignment w:val="baseline"/>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1</w:t>
            </w:r>
          </w:p>
        </w:tc>
        <w:tc>
          <w:tcPr>
            <w:tcW w:w="4387" w:type="dxa"/>
            <w:vAlign w:val="center"/>
          </w:tcPr>
          <w:p w14:paraId="07761CE2">
            <w:pPr>
              <w:pStyle w:val="8"/>
              <w:kinsoku w:val="0"/>
              <w:overflowPunct w:val="0"/>
              <w:autoSpaceDE w:val="0"/>
              <w:autoSpaceDN w:val="0"/>
              <w:spacing w:line="540" w:lineRule="exact"/>
              <w:rPr>
                <w:rFonts w:hint="default" w:ascii="Times New Roman" w:hAnsi="Times New Roman" w:eastAsia="仿宋" w:cs="Times New Roman"/>
                <w:bCs/>
                <w:color w:val="auto"/>
                <w:kern w:val="0"/>
                <w:sz w:val="22"/>
                <w:szCs w:val="22"/>
              </w:rPr>
            </w:pPr>
            <w:r>
              <w:rPr>
                <w:rFonts w:hint="default" w:ascii="Times New Roman" w:hAnsi="Times New Roman" w:eastAsia="仿宋" w:cs="Times New Roman"/>
                <w:color w:val="auto"/>
                <w:kern w:val="0"/>
                <w:sz w:val="22"/>
                <w:szCs w:val="22"/>
              </w:rPr>
              <w:t>投标人应答索引表</w:t>
            </w:r>
          </w:p>
        </w:tc>
        <w:tc>
          <w:tcPr>
            <w:tcW w:w="1583" w:type="dxa"/>
            <w:vAlign w:val="center"/>
          </w:tcPr>
          <w:p w14:paraId="593EAE97">
            <w:pPr>
              <w:snapToGrid w:val="0"/>
              <w:spacing w:line="540" w:lineRule="exact"/>
              <w:jc w:val="center"/>
              <w:rPr>
                <w:rFonts w:hint="default" w:ascii="Times New Roman" w:hAnsi="Times New Roman" w:eastAsia="仿宋" w:cs="Times New Roman"/>
                <w:color w:val="auto"/>
                <w:sz w:val="22"/>
                <w:szCs w:val="22"/>
              </w:rPr>
            </w:pPr>
          </w:p>
        </w:tc>
        <w:tc>
          <w:tcPr>
            <w:tcW w:w="1310" w:type="dxa"/>
            <w:vAlign w:val="center"/>
          </w:tcPr>
          <w:p w14:paraId="54BCC24D">
            <w:pPr>
              <w:snapToGrid w:val="0"/>
              <w:spacing w:line="540" w:lineRule="exact"/>
              <w:rPr>
                <w:rFonts w:hint="default" w:ascii="Times New Roman" w:hAnsi="Times New Roman" w:eastAsia="仿宋" w:cs="Times New Roman"/>
                <w:color w:val="auto"/>
                <w:sz w:val="22"/>
                <w:szCs w:val="22"/>
              </w:rPr>
            </w:pPr>
          </w:p>
        </w:tc>
        <w:tc>
          <w:tcPr>
            <w:tcW w:w="1482" w:type="dxa"/>
            <w:vAlign w:val="center"/>
          </w:tcPr>
          <w:p w14:paraId="6876EFF1">
            <w:pPr>
              <w:snapToGrid w:val="0"/>
              <w:spacing w:line="540" w:lineRule="exact"/>
              <w:rPr>
                <w:rFonts w:hint="default" w:ascii="Times New Roman" w:hAnsi="Times New Roman" w:eastAsia="仿宋" w:cs="Times New Roman"/>
                <w:color w:val="auto"/>
                <w:sz w:val="22"/>
                <w:szCs w:val="22"/>
              </w:rPr>
            </w:pPr>
          </w:p>
        </w:tc>
      </w:tr>
      <w:tr w14:paraId="353B7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9AB5EB9">
            <w:pPr>
              <w:adjustRightInd w:val="0"/>
              <w:snapToGrid w:val="0"/>
              <w:spacing w:line="540" w:lineRule="exact"/>
              <w:jc w:val="center"/>
              <w:textAlignment w:val="baseline"/>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2</w:t>
            </w:r>
          </w:p>
        </w:tc>
        <w:tc>
          <w:tcPr>
            <w:tcW w:w="4387" w:type="dxa"/>
            <w:vAlign w:val="center"/>
          </w:tcPr>
          <w:p w14:paraId="6E5DE1BB">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报价单</w:t>
            </w:r>
          </w:p>
        </w:tc>
        <w:tc>
          <w:tcPr>
            <w:tcW w:w="1583" w:type="dxa"/>
            <w:vAlign w:val="center"/>
          </w:tcPr>
          <w:p w14:paraId="22A9ACCF">
            <w:pPr>
              <w:snapToGrid w:val="0"/>
              <w:spacing w:line="540" w:lineRule="exact"/>
              <w:jc w:val="center"/>
              <w:rPr>
                <w:rFonts w:hint="default" w:ascii="Times New Roman" w:hAnsi="Times New Roman" w:eastAsia="仿宋" w:cs="Times New Roman"/>
                <w:color w:val="auto"/>
                <w:sz w:val="22"/>
                <w:szCs w:val="22"/>
              </w:rPr>
            </w:pPr>
          </w:p>
        </w:tc>
        <w:tc>
          <w:tcPr>
            <w:tcW w:w="1310" w:type="dxa"/>
            <w:vAlign w:val="center"/>
          </w:tcPr>
          <w:p w14:paraId="62574E00">
            <w:pPr>
              <w:snapToGrid w:val="0"/>
              <w:spacing w:line="540" w:lineRule="exact"/>
              <w:rPr>
                <w:rFonts w:hint="default" w:ascii="Times New Roman" w:hAnsi="Times New Roman" w:eastAsia="仿宋" w:cs="Times New Roman"/>
                <w:color w:val="auto"/>
                <w:sz w:val="22"/>
                <w:szCs w:val="22"/>
              </w:rPr>
            </w:pPr>
          </w:p>
        </w:tc>
        <w:tc>
          <w:tcPr>
            <w:tcW w:w="1482" w:type="dxa"/>
            <w:vAlign w:val="center"/>
          </w:tcPr>
          <w:p w14:paraId="4A5836CF">
            <w:pPr>
              <w:snapToGrid w:val="0"/>
              <w:spacing w:line="540" w:lineRule="exact"/>
              <w:rPr>
                <w:rFonts w:hint="default" w:ascii="Times New Roman" w:hAnsi="Times New Roman" w:eastAsia="仿宋" w:cs="Times New Roman"/>
                <w:color w:val="auto"/>
                <w:sz w:val="22"/>
                <w:szCs w:val="22"/>
              </w:rPr>
            </w:pPr>
          </w:p>
        </w:tc>
      </w:tr>
      <w:tr w14:paraId="49214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4614F84">
            <w:pPr>
              <w:adjustRightInd w:val="0"/>
              <w:snapToGrid w:val="0"/>
              <w:spacing w:line="540" w:lineRule="exact"/>
              <w:jc w:val="center"/>
              <w:textAlignment w:val="baseline"/>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3</w:t>
            </w:r>
          </w:p>
        </w:tc>
        <w:tc>
          <w:tcPr>
            <w:tcW w:w="4387" w:type="dxa"/>
            <w:vAlign w:val="center"/>
          </w:tcPr>
          <w:p w14:paraId="643445A8">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投标人基本情况简介</w:t>
            </w:r>
          </w:p>
        </w:tc>
        <w:tc>
          <w:tcPr>
            <w:tcW w:w="1583" w:type="dxa"/>
            <w:vAlign w:val="center"/>
          </w:tcPr>
          <w:p w14:paraId="44611B8B">
            <w:pPr>
              <w:snapToGrid w:val="0"/>
              <w:spacing w:line="540" w:lineRule="exact"/>
              <w:jc w:val="center"/>
              <w:rPr>
                <w:rFonts w:hint="default" w:ascii="Times New Roman" w:hAnsi="Times New Roman" w:eastAsia="仿宋" w:cs="Times New Roman"/>
                <w:color w:val="auto"/>
                <w:sz w:val="22"/>
                <w:szCs w:val="22"/>
              </w:rPr>
            </w:pPr>
          </w:p>
        </w:tc>
        <w:tc>
          <w:tcPr>
            <w:tcW w:w="1310" w:type="dxa"/>
            <w:vAlign w:val="center"/>
          </w:tcPr>
          <w:p w14:paraId="5C6A7158">
            <w:pPr>
              <w:snapToGrid w:val="0"/>
              <w:spacing w:line="540" w:lineRule="exact"/>
              <w:rPr>
                <w:rFonts w:hint="default" w:ascii="Times New Roman" w:hAnsi="Times New Roman" w:eastAsia="仿宋" w:cs="Times New Roman"/>
                <w:color w:val="auto"/>
                <w:sz w:val="22"/>
                <w:szCs w:val="22"/>
              </w:rPr>
            </w:pPr>
          </w:p>
        </w:tc>
        <w:tc>
          <w:tcPr>
            <w:tcW w:w="1482" w:type="dxa"/>
            <w:vAlign w:val="center"/>
          </w:tcPr>
          <w:p w14:paraId="7A8B329A">
            <w:pPr>
              <w:snapToGrid w:val="0"/>
              <w:spacing w:line="540" w:lineRule="exact"/>
              <w:rPr>
                <w:rFonts w:hint="default" w:ascii="Times New Roman" w:hAnsi="Times New Roman" w:eastAsia="仿宋" w:cs="Times New Roman"/>
                <w:color w:val="auto"/>
                <w:sz w:val="22"/>
                <w:szCs w:val="22"/>
              </w:rPr>
            </w:pPr>
          </w:p>
        </w:tc>
      </w:tr>
      <w:tr w14:paraId="7200C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C5CBDEA">
            <w:pPr>
              <w:adjustRightInd w:val="0"/>
              <w:snapToGrid w:val="0"/>
              <w:spacing w:line="540" w:lineRule="exact"/>
              <w:jc w:val="center"/>
              <w:textAlignment w:val="baseline"/>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4</w:t>
            </w:r>
          </w:p>
        </w:tc>
        <w:tc>
          <w:tcPr>
            <w:tcW w:w="4387" w:type="dxa"/>
            <w:vAlign w:val="center"/>
          </w:tcPr>
          <w:p w14:paraId="2CEE80BE">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营业执照等</w:t>
            </w:r>
          </w:p>
        </w:tc>
        <w:tc>
          <w:tcPr>
            <w:tcW w:w="1583" w:type="dxa"/>
            <w:vAlign w:val="center"/>
          </w:tcPr>
          <w:p w14:paraId="54CDBE7B">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rPr>
            </w:pPr>
          </w:p>
        </w:tc>
        <w:tc>
          <w:tcPr>
            <w:tcW w:w="1310" w:type="dxa"/>
            <w:vAlign w:val="center"/>
          </w:tcPr>
          <w:p w14:paraId="74115D21">
            <w:pPr>
              <w:snapToGrid w:val="0"/>
              <w:spacing w:line="540" w:lineRule="exact"/>
              <w:rPr>
                <w:rFonts w:hint="default" w:ascii="Times New Roman" w:hAnsi="Times New Roman" w:eastAsia="仿宋" w:cs="Times New Roman"/>
                <w:color w:val="auto"/>
                <w:sz w:val="22"/>
                <w:szCs w:val="22"/>
              </w:rPr>
            </w:pPr>
          </w:p>
        </w:tc>
        <w:tc>
          <w:tcPr>
            <w:tcW w:w="1482" w:type="dxa"/>
            <w:vAlign w:val="center"/>
          </w:tcPr>
          <w:p w14:paraId="592EC322">
            <w:pPr>
              <w:snapToGrid w:val="0"/>
              <w:spacing w:line="540" w:lineRule="exact"/>
              <w:rPr>
                <w:rFonts w:hint="default" w:ascii="Times New Roman" w:hAnsi="Times New Roman" w:eastAsia="仿宋" w:cs="Times New Roman"/>
                <w:color w:val="auto"/>
                <w:sz w:val="22"/>
                <w:szCs w:val="22"/>
              </w:rPr>
            </w:pPr>
          </w:p>
        </w:tc>
      </w:tr>
      <w:tr w14:paraId="7428D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3726BA1">
            <w:pPr>
              <w:adjustRightInd w:val="0"/>
              <w:snapToGrid w:val="0"/>
              <w:spacing w:line="540" w:lineRule="exact"/>
              <w:jc w:val="center"/>
              <w:textAlignment w:val="baseline"/>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5</w:t>
            </w:r>
          </w:p>
        </w:tc>
        <w:tc>
          <w:tcPr>
            <w:tcW w:w="4387" w:type="dxa"/>
            <w:vAlign w:val="center"/>
          </w:tcPr>
          <w:p w14:paraId="7797CAF0">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投标人信用承诺函</w:t>
            </w:r>
          </w:p>
        </w:tc>
        <w:tc>
          <w:tcPr>
            <w:tcW w:w="1583" w:type="dxa"/>
            <w:vAlign w:val="center"/>
          </w:tcPr>
          <w:p w14:paraId="15515605">
            <w:pPr>
              <w:snapToGrid w:val="0"/>
              <w:spacing w:line="540" w:lineRule="exact"/>
              <w:jc w:val="center"/>
              <w:rPr>
                <w:rFonts w:hint="default" w:ascii="Times New Roman" w:hAnsi="Times New Roman" w:eastAsia="仿宋" w:cs="Times New Roman"/>
                <w:color w:val="auto"/>
                <w:sz w:val="22"/>
                <w:szCs w:val="22"/>
              </w:rPr>
            </w:pPr>
          </w:p>
        </w:tc>
        <w:tc>
          <w:tcPr>
            <w:tcW w:w="1310" w:type="dxa"/>
            <w:vAlign w:val="center"/>
          </w:tcPr>
          <w:p w14:paraId="6C5DC8F8">
            <w:pPr>
              <w:snapToGrid w:val="0"/>
              <w:spacing w:line="540" w:lineRule="exact"/>
              <w:rPr>
                <w:rFonts w:hint="default" w:ascii="Times New Roman" w:hAnsi="Times New Roman" w:eastAsia="仿宋" w:cs="Times New Roman"/>
                <w:color w:val="auto"/>
                <w:sz w:val="22"/>
                <w:szCs w:val="22"/>
              </w:rPr>
            </w:pPr>
          </w:p>
        </w:tc>
        <w:tc>
          <w:tcPr>
            <w:tcW w:w="1482" w:type="dxa"/>
            <w:vAlign w:val="center"/>
          </w:tcPr>
          <w:p w14:paraId="64F3B30D">
            <w:pPr>
              <w:snapToGrid w:val="0"/>
              <w:spacing w:line="540" w:lineRule="exact"/>
              <w:rPr>
                <w:rFonts w:hint="default" w:ascii="Times New Roman" w:hAnsi="Times New Roman" w:eastAsia="仿宋" w:cs="Times New Roman"/>
                <w:color w:val="auto"/>
                <w:sz w:val="22"/>
                <w:szCs w:val="22"/>
              </w:rPr>
            </w:pPr>
          </w:p>
        </w:tc>
      </w:tr>
      <w:tr w14:paraId="70BB4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D8E09E1">
            <w:pPr>
              <w:adjustRightInd w:val="0"/>
              <w:snapToGrid w:val="0"/>
              <w:spacing w:line="540" w:lineRule="exact"/>
              <w:jc w:val="center"/>
              <w:textAlignment w:val="baseline"/>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6</w:t>
            </w:r>
          </w:p>
        </w:tc>
        <w:tc>
          <w:tcPr>
            <w:tcW w:w="4387" w:type="dxa"/>
            <w:vAlign w:val="center"/>
          </w:tcPr>
          <w:p w14:paraId="2D1DE677">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廉洁自律承诺书</w:t>
            </w:r>
          </w:p>
        </w:tc>
        <w:tc>
          <w:tcPr>
            <w:tcW w:w="1583" w:type="dxa"/>
            <w:vAlign w:val="center"/>
          </w:tcPr>
          <w:p w14:paraId="6F1F2205">
            <w:pPr>
              <w:snapToGrid w:val="0"/>
              <w:spacing w:line="540" w:lineRule="exact"/>
              <w:jc w:val="center"/>
              <w:rPr>
                <w:rFonts w:hint="default" w:ascii="Times New Roman" w:hAnsi="Times New Roman" w:eastAsia="仿宋" w:cs="Times New Roman"/>
                <w:color w:val="auto"/>
                <w:sz w:val="22"/>
                <w:szCs w:val="22"/>
              </w:rPr>
            </w:pPr>
          </w:p>
        </w:tc>
        <w:tc>
          <w:tcPr>
            <w:tcW w:w="1310" w:type="dxa"/>
            <w:vAlign w:val="center"/>
          </w:tcPr>
          <w:p w14:paraId="1868FBE6">
            <w:pPr>
              <w:snapToGrid w:val="0"/>
              <w:spacing w:line="540" w:lineRule="exact"/>
              <w:rPr>
                <w:rFonts w:hint="default" w:ascii="Times New Roman" w:hAnsi="Times New Roman" w:eastAsia="仿宋" w:cs="Times New Roman"/>
                <w:color w:val="auto"/>
                <w:sz w:val="22"/>
                <w:szCs w:val="22"/>
              </w:rPr>
            </w:pPr>
          </w:p>
        </w:tc>
        <w:tc>
          <w:tcPr>
            <w:tcW w:w="1482" w:type="dxa"/>
            <w:vAlign w:val="center"/>
          </w:tcPr>
          <w:p w14:paraId="0E94778E">
            <w:pPr>
              <w:snapToGrid w:val="0"/>
              <w:spacing w:line="540" w:lineRule="exact"/>
              <w:rPr>
                <w:rFonts w:hint="default" w:ascii="Times New Roman" w:hAnsi="Times New Roman" w:eastAsia="仿宋" w:cs="Times New Roman"/>
                <w:color w:val="auto"/>
                <w:sz w:val="22"/>
                <w:szCs w:val="22"/>
              </w:rPr>
            </w:pPr>
          </w:p>
        </w:tc>
      </w:tr>
      <w:tr w14:paraId="2CA7E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B1E1E13">
            <w:pPr>
              <w:adjustRightInd w:val="0"/>
              <w:snapToGrid w:val="0"/>
              <w:spacing w:line="540" w:lineRule="exact"/>
              <w:jc w:val="center"/>
              <w:textAlignment w:val="baseline"/>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7</w:t>
            </w:r>
          </w:p>
        </w:tc>
        <w:tc>
          <w:tcPr>
            <w:tcW w:w="4387" w:type="dxa"/>
            <w:vAlign w:val="center"/>
          </w:tcPr>
          <w:p w14:paraId="2D74ADB9">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拟派项目团队人员情况</w:t>
            </w:r>
          </w:p>
        </w:tc>
        <w:tc>
          <w:tcPr>
            <w:tcW w:w="1583" w:type="dxa"/>
            <w:vAlign w:val="center"/>
          </w:tcPr>
          <w:p w14:paraId="70395E7B">
            <w:pPr>
              <w:snapToGrid w:val="0"/>
              <w:spacing w:line="540" w:lineRule="exact"/>
              <w:jc w:val="center"/>
              <w:rPr>
                <w:rFonts w:hint="default" w:ascii="Times New Roman" w:hAnsi="Times New Roman" w:eastAsia="仿宋" w:cs="Times New Roman"/>
                <w:color w:val="auto"/>
                <w:sz w:val="22"/>
                <w:szCs w:val="22"/>
              </w:rPr>
            </w:pPr>
          </w:p>
        </w:tc>
        <w:tc>
          <w:tcPr>
            <w:tcW w:w="1310" w:type="dxa"/>
            <w:vAlign w:val="center"/>
          </w:tcPr>
          <w:p w14:paraId="63EA9170">
            <w:pPr>
              <w:snapToGrid w:val="0"/>
              <w:spacing w:line="540" w:lineRule="exact"/>
              <w:rPr>
                <w:rFonts w:hint="default" w:ascii="Times New Roman" w:hAnsi="Times New Roman" w:eastAsia="仿宋" w:cs="Times New Roman"/>
                <w:color w:val="auto"/>
                <w:sz w:val="22"/>
                <w:szCs w:val="22"/>
              </w:rPr>
            </w:pPr>
          </w:p>
        </w:tc>
        <w:tc>
          <w:tcPr>
            <w:tcW w:w="1482" w:type="dxa"/>
            <w:vAlign w:val="center"/>
          </w:tcPr>
          <w:p w14:paraId="38DA6029">
            <w:pPr>
              <w:snapToGrid w:val="0"/>
              <w:spacing w:line="540" w:lineRule="exact"/>
              <w:rPr>
                <w:rFonts w:hint="default" w:ascii="Times New Roman" w:hAnsi="Times New Roman" w:eastAsia="仿宋" w:cs="Times New Roman"/>
                <w:color w:val="auto"/>
                <w:sz w:val="22"/>
                <w:szCs w:val="22"/>
              </w:rPr>
            </w:pPr>
          </w:p>
        </w:tc>
      </w:tr>
      <w:tr w14:paraId="5C7B5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FBC7C99">
            <w:pPr>
              <w:adjustRightInd w:val="0"/>
              <w:snapToGrid w:val="0"/>
              <w:spacing w:line="540" w:lineRule="exact"/>
              <w:jc w:val="center"/>
              <w:textAlignment w:val="baseline"/>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8</w:t>
            </w:r>
          </w:p>
        </w:tc>
        <w:tc>
          <w:tcPr>
            <w:tcW w:w="4387" w:type="dxa"/>
            <w:vAlign w:val="center"/>
          </w:tcPr>
          <w:p w14:paraId="3D04CE40">
            <w:pPr>
              <w:pStyle w:val="8"/>
              <w:kinsoku w:val="0"/>
              <w:overflowPunct w:val="0"/>
              <w:autoSpaceDE w:val="0"/>
              <w:autoSpaceDN w:val="0"/>
              <w:spacing w:line="540" w:lineRule="exact"/>
              <w:rPr>
                <w:rFonts w:hint="default" w:ascii="Times New Roman" w:hAnsi="Times New Roman" w:eastAsia="仿宋" w:cs="Times New Roman"/>
                <w:color w:val="auto"/>
                <w:kern w:val="0"/>
                <w:sz w:val="22"/>
                <w:szCs w:val="22"/>
              </w:rPr>
            </w:pPr>
            <w:r>
              <w:rPr>
                <w:rFonts w:hint="default" w:ascii="Times New Roman" w:hAnsi="Times New Roman" w:eastAsia="仿宋" w:cs="Times New Roman"/>
                <w:color w:val="auto"/>
                <w:kern w:val="0"/>
                <w:sz w:val="22"/>
                <w:szCs w:val="22"/>
              </w:rPr>
              <w:t>服务方案</w:t>
            </w:r>
          </w:p>
        </w:tc>
        <w:tc>
          <w:tcPr>
            <w:tcW w:w="1583" w:type="dxa"/>
            <w:vAlign w:val="center"/>
          </w:tcPr>
          <w:p w14:paraId="7C6950D4">
            <w:pPr>
              <w:snapToGrid w:val="0"/>
              <w:spacing w:line="540" w:lineRule="exact"/>
              <w:jc w:val="center"/>
              <w:rPr>
                <w:rFonts w:hint="default" w:ascii="Times New Roman" w:hAnsi="Times New Roman" w:eastAsia="仿宋" w:cs="Times New Roman"/>
                <w:color w:val="auto"/>
                <w:sz w:val="22"/>
                <w:szCs w:val="22"/>
              </w:rPr>
            </w:pPr>
          </w:p>
        </w:tc>
        <w:tc>
          <w:tcPr>
            <w:tcW w:w="1310" w:type="dxa"/>
            <w:vAlign w:val="center"/>
          </w:tcPr>
          <w:p w14:paraId="6F4EBE36">
            <w:pPr>
              <w:snapToGrid w:val="0"/>
              <w:spacing w:line="540" w:lineRule="exact"/>
              <w:rPr>
                <w:rFonts w:hint="default" w:ascii="Times New Roman" w:hAnsi="Times New Roman" w:eastAsia="仿宋" w:cs="Times New Roman"/>
                <w:color w:val="auto"/>
                <w:sz w:val="22"/>
                <w:szCs w:val="22"/>
              </w:rPr>
            </w:pPr>
          </w:p>
        </w:tc>
        <w:tc>
          <w:tcPr>
            <w:tcW w:w="1482" w:type="dxa"/>
            <w:vAlign w:val="center"/>
          </w:tcPr>
          <w:p w14:paraId="3AE41EB8">
            <w:pPr>
              <w:snapToGrid w:val="0"/>
              <w:spacing w:line="540" w:lineRule="exact"/>
              <w:rPr>
                <w:rFonts w:hint="default" w:ascii="Times New Roman" w:hAnsi="Times New Roman" w:eastAsia="仿宋" w:cs="Times New Roman"/>
                <w:color w:val="auto"/>
                <w:sz w:val="22"/>
                <w:szCs w:val="22"/>
              </w:rPr>
            </w:pPr>
          </w:p>
        </w:tc>
      </w:tr>
      <w:tr w14:paraId="5D1C4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1F1D752">
            <w:pPr>
              <w:adjustRightInd w:val="0"/>
              <w:snapToGrid w:val="0"/>
              <w:spacing w:line="540" w:lineRule="exact"/>
              <w:jc w:val="center"/>
              <w:textAlignment w:val="baseline"/>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9</w:t>
            </w:r>
          </w:p>
        </w:tc>
        <w:tc>
          <w:tcPr>
            <w:tcW w:w="4387" w:type="dxa"/>
            <w:vAlign w:val="center"/>
          </w:tcPr>
          <w:p w14:paraId="35DE0D07">
            <w:pPr>
              <w:pStyle w:val="8"/>
              <w:kinsoku w:val="0"/>
              <w:overflowPunct w:val="0"/>
              <w:autoSpaceDE w:val="0"/>
              <w:autoSpaceDN w:val="0"/>
              <w:spacing w:line="540" w:lineRule="exact"/>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业绩证明材料</w:t>
            </w:r>
          </w:p>
        </w:tc>
        <w:tc>
          <w:tcPr>
            <w:tcW w:w="1583" w:type="dxa"/>
            <w:vAlign w:val="center"/>
          </w:tcPr>
          <w:p w14:paraId="22A68DC7">
            <w:pPr>
              <w:snapToGrid w:val="0"/>
              <w:spacing w:line="540" w:lineRule="exact"/>
              <w:jc w:val="center"/>
              <w:rPr>
                <w:rFonts w:hint="default" w:ascii="Times New Roman" w:hAnsi="Times New Roman" w:eastAsia="仿宋" w:cs="Times New Roman"/>
                <w:color w:val="auto"/>
                <w:sz w:val="22"/>
                <w:szCs w:val="22"/>
              </w:rPr>
            </w:pPr>
          </w:p>
        </w:tc>
        <w:tc>
          <w:tcPr>
            <w:tcW w:w="1310" w:type="dxa"/>
            <w:vAlign w:val="center"/>
          </w:tcPr>
          <w:p w14:paraId="6A99D9AA">
            <w:pPr>
              <w:snapToGrid w:val="0"/>
              <w:spacing w:line="540" w:lineRule="exact"/>
              <w:rPr>
                <w:rFonts w:hint="default" w:ascii="Times New Roman" w:hAnsi="Times New Roman" w:eastAsia="仿宋" w:cs="Times New Roman"/>
                <w:color w:val="auto"/>
                <w:sz w:val="22"/>
                <w:szCs w:val="22"/>
              </w:rPr>
            </w:pPr>
          </w:p>
        </w:tc>
        <w:tc>
          <w:tcPr>
            <w:tcW w:w="1482" w:type="dxa"/>
            <w:vAlign w:val="center"/>
          </w:tcPr>
          <w:p w14:paraId="2B404ED0">
            <w:pPr>
              <w:snapToGrid w:val="0"/>
              <w:spacing w:line="540" w:lineRule="exact"/>
              <w:rPr>
                <w:rFonts w:hint="default" w:ascii="Times New Roman" w:hAnsi="Times New Roman" w:eastAsia="仿宋" w:cs="Times New Roman"/>
                <w:color w:val="auto"/>
                <w:sz w:val="22"/>
                <w:szCs w:val="22"/>
              </w:rPr>
            </w:pPr>
          </w:p>
        </w:tc>
      </w:tr>
      <w:tr w14:paraId="0CE7B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209B563E">
            <w:pPr>
              <w:adjustRightInd w:val="0"/>
              <w:snapToGrid w:val="0"/>
              <w:spacing w:line="540" w:lineRule="exact"/>
              <w:jc w:val="center"/>
              <w:textAlignment w:val="baseline"/>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10</w:t>
            </w:r>
          </w:p>
        </w:tc>
        <w:tc>
          <w:tcPr>
            <w:tcW w:w="4387" w:type="dxa"/>
            <w:vAlign w:val="center"/>
          </w:tcPr>
          <w:p w14:paraId="02485601">
            <w:pPr>
              <w:pStyle w:val="8"/>
              <w:kinsoku w:val="0"/>
              <w:overflowPunct w:val="0"/>
              <w:autoSpaceDE w:val="0"/>
              <w:autoSpaceDN w:val="0"/>
              <w:spacing w:line="540" w:lineRule="exact"/>
              <w:rPr>
                <w:rFonts w:hint="default" w:ascii="Times New Roman" w:hAnsi="Times New Roman" w:eastAsia="仿宋" w:cs="Times New Roman"/>
                <w:color w:val="auto"/>
                <w:sz w:val="22"/>
                <w:szCs w:val="22"/>
              </w:rPr>
            </w:pPr>
            <w:r>
              <w:rPr>
                <w:rFonts w:hint="default" w:ascii="Times New Roman" w:hAnsi="Times New Roman" w:eastAsia="仿宋" w:cs="Times New Roman"/>
                <w:color w:val="auto"/>
                <w:sz w:val="22"/>
                <w:szCs w:val="22"/>
              </w:rPr>
              <w:t>其他资料</w:t>
            </w:r>
          </w:p>
        </w:tc>
        <w:tc>
          <w:tcPr>
            <w:tcW w:w="1583" w:type="dxa"/>
            <w:vAlign w:val="center"/>
          </w:tcPr>
          <w:p w14:paraId="2C1810CC">
            <w:pPr>
              <w:snapToGrid w:val="0"/>
              <w:spacing w:line="540" w:lineRule="exact"/>
              <w:jc w:val="center"/>
              <w:rPr>
                <w:rFonts w:hint="default" w:ascii="Times New Roman" w:hAnsi="Times New Roman" w:eastAsia="仿宋" w:cs="Times New Roman"/>
                <w:color w:val="auto"/>
                <w:sz w:val="22"/>
                <w:szCs w:val="22"/>
              </w:rPr>
            </w:pPr>
          </w:p>
        </w:tc>
        <w:tc>
          <w:tcPr>
            <w:tcW w:w="1310" w:type="dxa"/>
            <w:vAlign w:val="center"/>
          </w:tcPr>
          <w:p w14:paraId="324930F0">
            <w:pPr>
              <w:snapToGrid w:val="0"/>
              <w:spacing w:line="540" w:lineRule="exact"/>
              <w:rPr>
                <w:rFonts w:hint="default" w:ascii="Times New Roman" w:hAnsi="Times New Roman" w:eastAsia="仿宋" w:cs="Times New Roman"/>
                <w:color w:val="auto"/>
                <w:sz w:val="22"/>
                <w:szCs w:val="22"/>
              </w:rPr>
            </w:pPr>
          </w:p>
        </w:tc>
        <w:tc>
          <w:tcPr>
            <w:tcW w:w="1482" w:type="dxa"/>
            <w:vAlign w:val="center"/>
          </w:tcPr>
          <w:p w14:paraId="3CE734F7">
            <w:pPr>
              <w:snapToGrid w:val="0"/>
              <w:spacing w:line="540" w:lineRule="exact"/>
              <w:rPr>
                <w:rFonts w:hint="default" w:ascii="Times New Roman" w:hAnsi="Times New Roman" w:eastAsia="仿宋" w:cs="Times New Roman"/>
                <w:color w:val="auto"/>
                <w:sz w:val="22"/>
                <w:szCs w:val="22"/>
              </w:rPr>
            </w:pPr>
          </w:p>
        </w:tc>
      </w:tr>
    </w:tbl>
    <w:p w14:paraId="7C5B0C73">
      <w:pPr>
        <w:rPr>
          <w:rFonts w:hint="default" w:ascii="Times New Roman" w:hAnsi="Times New Roman" w:eastAsia="仿宋" w:cs="Times New Roman"/>
          <w:color w:val="auto"/>
          <w:szCs w:val="24"/>
        </w:rPr>
      </w:pPr>
      <w:r>
        <w:rPr>
          <w:rFonts w:hint="default" w:ascii="Times New Roman" w:hAnsi="Times New Roman" w:eastAsia="仿宋" w:cs="Times New Roman"/>
          <w:color w:val="auto"/>
          <w:szCs w:val="24"/>
        </w:rPr>
        <w:br w:type="page"/>
      </w:r>
    </w:p>
    <w:p w14:paraId="59F22606">
      <w:pPr>
        <w:pStyle w:val="8"/>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二、报价单</w:t>
      </w:r>
    </w:p>
    <w:p w14:paraId="39A9960A">
      <w:pPr>
        <w:pStyle w:val="8"/>
        <w:spacing w:line="360" w:lineRule="auto"/>
        <w:jc w:val="center"/>
        <w:rPr>
          <w:rFonts w:hint="default" w:ascii="Times New Roman" w:hAnsi="Times New Roman" w:eastAsia="仿宋" w:cs="Times New Roman"/>
          <w:b/>
          <w:snapToGrid w:val="0"/>
          <w:color w:val="auto"/>
          <w:kern w:val="0"/>
          <w:szCs w:val="24"/>
        </w:rPr>
      </w:pPr>
    </w:p>
    <w:p w14:paraId="39EDD0A7">
      <w:pPr>
        <w:spacing w:line="360" w:lineRule="auto"/>
        <w:contextualSpacing/>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项目名称：                                                      </w:t>
      </w:r>
    </w:p>
    <w:tbl>
      <w:tblPr>
        <w:tblStyle w:val="15"/>
        <w:tblW w:w="8009" w:type="dxa"/>
        <w:tblInd w:w="0" w:type="dxa"/>
        <w:tblLayout w:type="fixed"/>
        <w:tblCellMar>
          <w:top w:w="0" w:type="dxa"/>
          <w:left w:w="108" w:type="dxa"/>
          <w:bottom w:w="0" w:type="dxa"/>
          <w:right w:w="108" w:type="dxa"/>
        </w:tblCellMar>
      </w:tblPr>
      <w:tblGrid>
        <w:gridCol w:w="959"/>
        <w:gridCol w:w="1843"/>
        <w:gridCol w:w="4295"/>
        <w:gridCol w:w="912"/>
      </w:tblGrid>
      <w:tr w14:paraId="763A5751">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736A7A65">
            <w:pPr>
              <w:autoSpaceDE w:val="0"/>
              <w:autoSpaceDN w:val="0"/>
              <w:adjustRightInd w:val="0"/>
              <w:spacing w:line="540" w:lineRule="exact"/>
              <w:jc w:val="center"/>
              <w:rPr>
                <w:rFonts w:hint="default" w:ascii="Times New Roman" w:hAnsi="Times New Roman" w:eastAsia="仿宋" w:cs="Times New Roman"/>
                <w:b/>
                <w:color w:val="auto"/>
                <w:sz w:val="24"/>
                <w:szCs w:val="24"/>
                <w:lang w:val="zh-CN"/>
              </w:rPr>
            </w:pPr>
            <w:r>
              <w:rPr>
                <w:rFonts w:hint="default" w:ascii="Times New Roman" w:hAnsi="Times New Roman" w:eastAsia="仿宋" w:cs="Times New Roman"/>
                <w:b/>
                <w:bCs/>
                <w:color w:val="auto"/>
                <w:sz w:val="24"/>
                <w:szCs w:val="24"/>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56E66BD4">
            <w:pPr>
              <w:autoSpaceDE w:val="0"/>
              <w:autoSpaceDN w:val="0"/>
              <w:adjustRightInd w:val="0"/>
              <w:spacing w:line="540" w:lineRule="exact"/>
              <w:jc w:val="center"/>
              <w:rPr>
                <w:rFonts w:hint="default" w:ascii="Times New Roman" w:hAnsi="Times New Roman" w:eastAsia="仿宋" w:cs="Times New Roman"/>
                <w:b/>
                <w:color w:val="auto"/>
                <w:sz w:val="24"/>
                <w:szCs w:val="24"/>
                <w:lang w:val="zh-CN"/>
              </w:rPr>
            </w:pPr>
            <w:r>
              <w:rPr>
                <w:rFonts w:hint="default" w:ascii="Times New Roman" w:hAnsi="Times New Roman" w:eastAsia="仿宋" w:cs="Times New Roman"/>
                <w:b/>
                <w:bCs/>
                <w:color w:val="auto"/>
                <w:sz w:val="24"/>
                <w:szCs w:val="24"/>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60C376A9">
            <w:pPr>
              <w:autoSpaceDE w:val="0"/>
              <w:autoSpaceDN w:val="0"/>
              <w:adjustRightInd w:val="0"/>
              <w:spacing w:line="540" w:lineRule="exact"/>
              <w:jc w:val="center"/>
              <w:rPr>
                <w:rFonts w:hint="default" w:ascii="Times New Roman" w:hAnsi="Times New Roman" w:eastAsia="仿宋" w:cs="Times New Roman"/>
                <w:b/>
                <w:color w:val="auto"/>
                <w:sz w:val="24"/>
                <w:szCs w:val="24"/>
                <w:lang w:val="zh-CN"/>
              </w:rPr>
            </w:pPr>
            <w:r>
              <w:rPr>
                <w:rFonts w:hint="default" w:ascii="Times New Roman" w:hAnsi="Times New Roman" w:eastAsia="仿宋" w:cs="Times New Roman"/>
                <w:b/>
                <w:bCs/>
                <w:color w:val="auto"/>
                <w:sz w:val="24"/>
                <w:szCs w:val="24"/>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45AC18A5">
            <w:pPr>
              <w:autoSpaceDE w:val="0"/>
              <w:autoSpaceDN w:val="0"/>
              <w:adjustRightInd w:val="0"/>
              <w:spacing w:line="540" w:lineRule="exact"/>
              <w:jc w:val="center"/>
              <w:rPr>
                <w:rFonts w:hint="default" w:ascii="Times New Roman" w:hAnsi="Times New Roman" w:eastAsia="仿宋" w:cs="Times New Roman"/>
                <w:b/>
                <w:color w:val="auto"/>
                <w:sz w:val="24"/>
                <w:szCs w:val="24"/>
                <w:lang w:val="zh-CN"/>
              </w:rPr>
            </w:pPr>
            <w:r>
              <w:rPr>
                <w:rFonts w:hint="default" w:ascii="Times New Roman" w:hAnsi="Times New Roman" w:eastAsia="仿宋" w:cs="Times New Roman"/>
                <w:b/>
                <w:bCs/>
                <w:color w:val="auto"/>
                <w:sz w:val="24"/>
                <w:szCs w:val="24"/>
                <w:lang w:val="zh-CN"/>
              </w:rPr>
              <w:t>备注</w:t>
            </w:r>
          </w:p>
        </w:tc>
      </w:tr>
      <w:tr w14:paraId="3B07715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734B56A">
            <w:pPr>
              <w:autoSpaceDE w:val="0"/>
              <w:autoSpaceDN w:val="0"/>
              <w:adjustRightInd w:val="0"/>
              <w:spacing w:line="540" w:lineRule="exact"/>
              <w:jc w:val="center"/>
              <w:rPr>
                <w:rFonts w:hint="default" w:ascii="Times New Roman" w:hAnsi="Times New Roman" w:eastAsia="仿宋" w:cs="Times New Roman"/>
                <w:b/>
                <w:bCs/>
                <w:color w:val="auto"/>
                <w:sz w:val="24"/>
                <w:szCs w:val="24"/>
              </w:rPr>
            </w:pPr>
          </w:p>
        </w:tc>
        <w:tc>
          <w:tcPr>
            <w:tcW w:w="1843" w:type="dxa"/>
            <w:tcBorders>
              <w:top w:val="single" w:color="auto" w:sz="6" w:space="0"/>
              <w:left w:val="single" w:color="auto" w:sz="6" w:space="0"/>
              <w:bottom w:val="single" w:color="auto" w:sz="6" w:space="0"/>
              <w:right w:val="single" w:color="auto" w:sz="6" w:space="0"/>
            </w:tcBorders>
            <w:vAlign w:val="center"/>
          </w:tcPr>
          <w:p w14:paraId="7C206810">
            <w:pPr>
              <w:autoSpaceDE w:val="0"/>
              <w:autoSpaceDN w:val="0"/>
              <w:adjustRightInd w:val="0"/>
              <w:spacing w:line="540" w:lineRule="exact"/>
              <w:jc w:val="center"/>
              <w:rPr>
                <w:rFonts w:hint="default" w:ascii="Times New Roman" w:hAnsi="Times New Roman" w:eastAsia="仿宋" w:cs="Times New Roman"/>
                <w:b/>
                <w:bCs/>
                <w:color w:val="auto"/>
                <w:sz w:val="24"/>
                <w:szCs w:val="24"/>
              </w:rPr>
            </w:pPr>
          </w:p>
        </w:tc>
        <w:tc>
          <w:tcPr>
            <w:tcW w:w="4295" w:type="dxa"/>
            <w:tcBorders>
              <w:top w:val="single" w:color="auto" w:sz="6" w:space="0"/>
              <w:left w:val="single" w:color="auto" w:sz="6" w:space="0"/>
              <w:bottom w:val="single" w:color="auto" w:sz="6" w:space="0"/>
              <w:right w:val="single" w:color="auto" w:sz="6" w:space="0"/>
            </w:tcBorders>
            <w:vAlign w:val="center"/>
          </w:tcPr>
          <w:p w14:paraId="024535BD">
            <w:pPr>
              <w:autoSpaceDE w:val="0"/>
              <w:autoSpaceDN w:val="0"/>
              <w:adjustRightInd w:val="0"/>
              <w:spacing w:line="540" w:lineRule="exact"/>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val="zh-CN"/>
              </w:rPr>
              <w:t>大写：</w:t>
            </w:r>
            <w:r>
              <w:rPr>
                <w:rFonts w:hint="default" w:ascii="Times New Roman" w:hAnsi="Times New Roman" w:eastAsia="仿宋" w:cs="Times New Roman"/>
                <w:b/>
                <w:bCs/>
                <w:color w:val="auto"/>
                <w:sz w:val="24"/>
                <w:szCs w:val="24"/>
              </w:rPr>
              <w:t xml:space="preserve">             </w:t>
            </w:r>
          </w:p>
          <w:p w14:paraId="342B33F5">
            <w:pPr>
              <w:autoSpaceDE w:val="0"/>
              <w:autoSpaceDN w:val="0"/>
              <w:adjustRightInd w:val="0"/>
              <w:spacing w:line="540" w:lineRule="exact"/>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val="zh-CN"/>
              </w:rPr>
              <w:t>小写：</w:t>
            </w:r>
            <w:r>
              <w:rPr>
                <w:rFonts w:hint="default" w:ascii="Times New Roman" w:hAnsi="Times New Roman" w:eastAsia="仿宋" w:cs="Times New Roman"/>
                <w:b/>
                <w:bCs/>
                <w:color w:val="auto"/>
                <w:sz w:val="24"/>
                <w:szCs w:val="24"/>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874FC7E">
            <w:pPr>
              <w:autoSpaceDE w:val="0"/>
              <w:autoSpaceDN w:val="0"/>
              <w:adjustRightInd w:val="0"/>
              <w:spacing w:line="540" w:lineRule="exact"/>
              <w:jc w:val="center"/>
              <w:rPr>
                <w:rFonts w:hint="default" w:ascii="Times New Roman" w:hAnsi="Times New Roman" w:eastAsia="仿宋" w:cs="Times New Roman"/>
                <w:b/>
                <w:bCs/>
                <w:color w:val="auto"/>
                <w:sz w:val="24"/>
                <w:szCs w:val="24"/>
                <w:lang w:val="zh-CN"/>
              </w:rPr>
            </w:pPr>
          </w:p>
        </w:tc>
      </w:tr>
      <w:tr w14:paraId="6BE9001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7943BAD">
            <w:pPr>
              <w:autoSpaceDE w:val="0"/>
              <w:autoSpaceDN w:val="0"/>
              <w:adjustRightInd w:val="0"/>
              <w:spacing w:line="540" w:lineRule="exact"/>
              <w:jc w:val="center"/>
              <w:rPr>
                <w:rFonts w:hint="default" w:ascii="Times New Roman" w:hAnsi="Times New Roman" w:eastAsia="仿宋" w:cs="Times New Roman"/>
                <w:b/>
                <w:bCs/>
                <w:color w:val="auto"/>
                <w:sz w:val="24"/>
                <w:szCs w:val="24"/>
              </w:rPr>
            </w:pPr>
          </w:p>
        </w:tc>
        <w:tc>
          <w:tcPr>
            <w:tcW w:w="1843" w:type="dxa"/>
            <w:tcBorders>
              <w:top w:val="single" w:color="auto" w:sz="6" w:space="0"/>
              <w:left w:val="single" w:color="auto" w:sz="6" w:space="0"/>
              <w:bottom w:val="single" w:color="auto" w:sz="6" w:space="0"/>
              <w:right w:val="single" w:color="auto" w:sz="6" w:space="0"/>
            </w:tcBorders>
            <w:vAlign w:val="center"/>
          </w:tcPr>
          <w:p w14:paraId="7CC2153D">
            <w:pPr>
              <w:autoSpaceDE w:val="0"/>
              <w:autoSpaceDN w:val="0"/>
              <w:adjustRightInd w:val="0"/>
              <w:spacing w:line="540" w:lineRule="exact"/>
              <w:jc w:val="center"/>
              <w:rPr>
                <w:rFonts w:hint="default" w:ascii="Times New Roman" w:hAnsi="Times New Roman" w:eastAsia="仿宋" w:cs="Times New Roman"/>
                <w:b/>
                <w:bCs/>
                <w:color w:val="auto"/>
                <w:sz w:val="24"/>
                <w:szCs w:val="24"/>
              </w:rPr>
            </w:pPr>
          </w:p>
        </w:tc>
        <w:tc>
          <w:tcPr>
            <w:tcW w:w="4295" w:type="dxa"/>
            <w:tcBorders>
              <w:top w:val="single" w:color="auto" w:sz="6" w:space="0"/>
              <w:left w:val="single" w:color="auto" w:sz="6" w:space="0"/>
              <w:bottom w:val="single" w:color="auto" w:sz="6" w:space="0"/>
              <w:right w:val="single" w:color="auto" w:sz="6" w:space="0"/>
            </w:tcBorders>
            <w:vAlign w:val="center"/>
          </w:tcPr>
          <w:p w14:paraId="3CB5CA9C">
            <w:pPr>
              <w:autoSpaceDE w:val="0"/>
              <w:autoSpaceDN w:val="0"/>
              <w:adjustRightInd w:val="0"/>
              <w:spacing w:line="540" w:lineRule="exact"/>
              <w:jc w:val="center"/>
              <w:rPr>
                <w:rFonts w:hint="default" w:ascii="Times New Roman" w:hAnsi="Times New Roman" w:eastAsia="仿宋" w:cs="Times New Roman"/>
                <w:b/>
                <w:bCs/>
                <w:color w:val="auto"/>
                <w:sz w:val="24"/>
                <w:szCs w:val="24"/>
                <w:lang w:val="zh-CN"/>
              </w:rPr>
            </w:pPr>
          </w:p>
        </w:tc>
        <w:tc>
          <w:tcPr>
            <w:tcW w:w="912" w:type="dxa"/>
            <w:tcBorders>
              <w:top w:val="single" w:color="auto" w:sz="6" w:space="0"/>
              <w:left w:val="single" w:color="auto" w:sz="6" w:space="0"/>
              <w:bottom w:val="single" w:color="auto" w:sz="6" w:space="0"/>
              <w:right w:val="single" w:color="auto" w:sz="6" w:space="0"/>
            </w:tcBorders>
            <w:vAlign w:val="center"/>
          </w:tcPr>
          <w:p w14:paraId="252A897B">
            <w:pPr>
              <w:autoSpaceDE w:val="0"/>
              <w:autoSpaceDN w:val="0"/>
              <w:adjustRightInd w:val="0"/>
              <w:spacing w:line="540" w:lineRule="exact"/>
              <w:jc w:val="center"/>
              <w:rPr>
                <w:rFonts w:hint="default" w:ascii="Times New Roman" w:hAnsi="Times New Roman" w:eastAsia="仿宋" w:cs="Times New Roman"/>
                <w:b/>
                <w:bCs/>
                <w:color w:val="auto"/>
                <w:sz w:val="24"/>
                <w:szCs w:val="24"/>
                <w:lang w:val="zh-CN"/>
              </w:rPr>
            </w:pPr>
          </w:p>
        </w:tc>
      </w:tr>
      <w:tr w14:paraId="04EB6A0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64B61680">
            <w:pPr>
              <w:autoSpaceDE w:val="0"/>
              <w:autoSpaceDN w:val="0"/>
              <w:adjustRightInd w:val="0"/>
              <w:spacing w:line="540" w:lineRule="exact"/>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w:t>
            </w:r>
          </w:p>
        </w:tc>
        <w:tc>
          <w:tcPr>
            <w:tcW w:w="1843" w:type="dxa"/>
            <w:tcBorders>
              <w:top w:val="single" w:color="auto" w:sz="6" w:space="0"/>
              <w:left w:val="single" w:color="auto" w:sz="6" w:space="0"/>
              <w:bottom w:val="single" w:color="auto" w:sz="6" w:space="0"/>
              <w:right w:val="single" w:color="auto" w:sz="6" w:space="0"/>
            </w:tcBorders>
            <w:vAlign w:val="center"/>
          </w:tcPr>
          <w:p w14:paraId="388A0EBB">
            <w:pPr>
              <w:autoSpaceDE w:val="0"/>
              <w:autoSpaceDN w:val="0"/>
              <w:adjustRightInd w:val="0"/>
              <w:spacing w:line="540" w:lineRule="exact"/>
              <w:jc w:val="center"/>
              <w:rPr>
                <w:rFonts w:hint="default" w:ascii="Times New Roman" w:hAnsi="Times New Roman" w:eastAsia="仿宋" w:cs="Times New Roman"/>
                <w:b/>
                <w:bCs/>
                <w:color w:val="auto"/>
                <w:sz w:val="24"/>
                <w:szCs w:val="24"/>
              </w:rPr>
            </w:pPr>
          </w:p>
        </w:tc>
        <w:tc>
          <w:tcPr>
            <w:tcW w:w="4295" w:type="dxa"/>
            <w:tcBorders>
              <w:top w:val="single" w:color="auto" w:sz="6" w:space="0"/>
              <w:left w:val="single" w:color="auto" w:sz="6" w:space="0"/>
              <w:bottom w:val="single" w:color="auto" w:sz="6" w:space="0"/>
              <w:right w:val="single" w:color="auto" w:sz="6" w:space="0"/>
            </w:tcBorders>
            <w:vAlign w:val="center"/>
          </w:tcPr>
          <w:p w14:paraId="2363FACB">
            <w:pPr>
              <w:autoSpaceDE w:val="0"/>
              <w:autoSpaceDN w:val="0"/>
              <w:adjustRightInd w:val="0"/>
              <w:spacing w:line="540" w:lineRule="exact"/>
              <w:jc w:val="center"/>
              <w:rPr>
                <w:rFonts w:hint="default" w:ascii="Times New Roman" w:hAnsi="Times New Roman" w:eastAsia="仿宋" w:cs="Times New Roman"/>
                <w:b/>
                <w:bCs/>
                <w:color w:val="auto"/>
                <w:sz w:val="24"/>
                <w:szCs w:val="24"/>
                <w:lang w:val="zh-CN"/>
              </w:rPr>
            </w:pPr>
          </w:p>
        </w:tc>
        <w:tc>
          <w:tcPr>
            <w:tcW w:w="912" w:type="dxa"/>
            <w:tcBorders>
              <w:top w:val="single" w:color="auto" w:sz="6" w:space="0"/>
              <w:left w:val="single" w:color="auto" w:sz="6" w:space="0"/>
              <w:bottom w:val="single" w:color="auto" w:sz="6" w:space="0"/>
              <w:right w:val="single" w:color="auto" w:sz="6" w:space="0"/>
            </w:tcBorders>
            <w:vAlign w:val="center"/>
          </w:tcPr>
          <w:p w14:paraId="4D9915F0">
            <w:pPr>
              <w:autoSpaceDE w:val="0"/>
              <w:autoSpaceDN w:val="0"/>
              <w:adjustRightInd w:val="0"/>
              <w:spacing w:line="540" w:lineRule="exact"/>
              <w:jc w:val="center"/>
              <w:rPr>
                <w:rFonts w:hint="default" w:ascii="Times New Roman" w:hAnsi="Times New Roman" w:eastAsia="仿宋" w:cs="Times New Roman"/>
                <w:b/>
                <w:bCs/>
                <w:color w:val="auto"/>
                <w:sz w:val="24"/>
                <w:szCs w:val="24"/>
                <w:lang w:val="zh-CN"/>
              </w:rPr>
            </w:pPr>
          </w:p>
        </w:tc>
      </w:tr>
      <w:tr w14:paraId="536D8A6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64EB60D">
            <w:pPr>
              <w:autoSpaceDE w:val="0"/>
              <w:autoSpaceDN w:val="0"/>
              <w:adjustRightInd w:val="0"/>
              <w:spacing w:line="540" w:lineRule="exact"/>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24AAFD12">
            <w:pPr>
              <w:autoSpaceDE w:val="0"/>
              <w:autoSpaceDN w:val="0"/>
              <w:adjustRightInd w:val="0"/>
              <w:spacing w:line="540" w:lineRule="exact"/>
              <w:jc w:val="center"/>
              <w:rPr>
                <w:rFonts w:hint="default" w:ascii="Times New Roman" w:hAnsi="Times New Roman" w:eastAsia="仿宋" w:cs="Times New Roman"/>
                <w:b/>
                <w:bCs/>
                <w:color w:val="auto"/>
                <w:sz w:val="24"/>
                <w:szCs w:val="24"/>
              </w:rPr>
            </w:pPr>
          </w:p>
        </w:tc>
        <w:tc>
          <w:tcPr>
            <w:tcW w:w="4295" w:type="dxa"/>
            <w:tcBorders>
              <w:top w:val="single" w:color="auto" w:sz="6" w:space="0"/>
              <w:left w:val="single" w:color="auto" w:sz="6" w:space="0"/>
              <w:bottom w:val="single" w:color="auto" w:sz="6" w:space="0"/>
              <w:right w:val="single" w:color="auto" w:sz="6" w:space="0"/>
            </w:tcBorders>
            <w:vAlign w:val="center"/>
          </w:tcPr>
          <w:p w14:paraId="4EBB680A">
            <w:pPr>
              <w:autoSpaceDE w:val="0"/>
              <w:autoSpaceDN w:val="0"/>
              <w:adjustRightInd w:val="0"/>
              <w:spacing w:line="540" w:lineRule="exact"/>
              <w:jc w:val="center"/>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lang w:val="zh-CN"/>
              </w:rPr>
              <w:t>大写：</w:t>
            </w:r>
            <w:r>
              <w:rPr>
                <w:rFonts w:hint="default" w:ascii="Times New Roman" w:hAnsi="Times New Roman" w:eastAsia="仿宋" w:cs="Times New Roman"/>
                <w:b/>
                <w:bCs/>
                <w:color w:val="auto"/>
                <w:sz w:val="24"/>
                <w:szCs w:val="24"/>
              </w:rPr>
              <w:t xml:space="preserve">             </w:t>
            </w:r>
          </w:p>
          <w:p w14:paraId="069332EF">
            <w:pPr>
              <w:autoSpaceDE w:val="0"/>
              <w:autoSpaceDN w:val="0"/>
              <w:adjustRightInd w:val="0"/>
              <w:spacing w:line="540" w:lineRule="exact"/>
              <w:jc w:val="center"/>
              <w:rPr>
                <w:rFonts w:hint="default" w:ascii="Times New Roman" w:hAnsi="Times New Roman" w:eastAsia="仿宋" w:cs="Times New Roman"/>
                <w:b/>
                <w:bCs/>
                <w:color w:val="auto"/>
                <w:sz w:val="24"/>
                <w:szCs w:val="24"/>
                <w:lang w:val="zh-CN"/>
              </w:rPr>
            </w:pPr>
            <w:r>
              <w:rPr>
                <w:rFonts w:hint="default" w:ascii="Times New Roman" w:hAnsi="Times New Roman" w:eastAsia="仿宋" w:cs="Times New Roman"/>
                <w:b/>
                <w:bCs/>
                <w:color w:val="auto"/>
                <w:sz w:val="24"/>
                <w:szCs w:val="24"/>
                <w:lang w:val="zh-CN"/>
              </w:rPr>
              <w:t>小写：</w:t>
            </w:r>
            <w:r>
              <w:rPr>
                <w:rFonts w:hint="default" w:ascii="Times New Roman" w:hAnsi="Times New Roman" w:eastAsia="仿宋" w:cs="Times New Roman"/>
                <w:b/>
                <w:bCs/>
                <w:color w:val="auto"/>
                <w:sz w:val="24"/>
                <w:szCs w:val="24"/>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5815B27F">
            <w:pPr>
              <w:autoSpaceDE w:val="0"/>
              <w:autoSpaceDN w:val="0"/>
              <w:adjustRightInd w:val="0"/>
              <w:spacing w:line="540" w:lineRule="exact"/>
              <w:jc w:val="center"/>
              <w:rPr>
                <w:rFonts w:hint="default" w:ascii="Times New Roman" w:hAnsi="Times New Roman" w:eastAsia="仿宋" w:cs="Times New Roman"/>
                <w:b/>
                <w:bCs/>
                <w:color w:val="auto"/>
                <w:sz w:val="24"/>
                <w:szCs w:val="24"/>
                <w:lang w:val="zh-CN"/>
              </w:rPr>
            </w:pPr>
          </w:p>
        </w:tc>
      </w:tr>
    </w:tbl>
    <w:p w14:paraId="2C636A36">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投标人名称：</w:t>
      </w:r>
      <w:r>
        <w:rPr>
          <w:rFonts w:hint="default" w:ascii="Times New Roman" w:hAnsi="Times New Roman" w:eastAsia="仿宋" w:cs="Times New Roman"/>
          <w:color w:val="auto"/>
          <w:sz w:val="24"/>
          <w:szCs w:val="24"/>
          <w:u w:val="single"/>
          <w:lang w:val="zh-CN"/>
        </w:rPr>
        <w:t xml:space="preserve">     （全称）   </w:t>
      </w:r>
      <w:r>
        <w:rPr>
          <w:rFonts w:hint="default" w:ascii="Times New Roman" w:hAnsi="Times New Roman" w:eastAsia="仿宋" w:cs="Times New Roman"/>
          <w:color w:val="auto"/>
          <w:sz w:val="24"/>
          <w:szCs w:val="24"/>
          <w:lang w:val="zh-CN"/>
        </w:rPr>
        <w:t>（公章）：</w:t>
      </w:r>
    </w:p>
    <w:p w14:paraId="7CEE5675">
      <w:pPr>
        <w:autoSpaceDE w:val="0"/>
        <w:autoSpaceDN w:val="0"/>
        <w:adjustRightInd w:val="0"/>
        <w:spacing w:line="480" w:lineRule="auto"/>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日期：</w:t>
      </w: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val="zh-CN"/>
        </w:rPr>
        <w:t>年</w:t>
      </w: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val="zh-CN"/>
        </w:rPr>
        <w:t>月</w:t>
      </w:r>
      <w:r>
        <w:rPr>
          <w:rFonts w:hint="default" w:ascii="Times New Roman" w:hAnsi="Times New Roman" w:eastAsia="仿宋" w:cs="Times New Roman"/>
          <w:color w:val="auto"/>
          <w:sz w:val="24"/>
          <w:szCs w:val="24"/>
        </w:rPr>
        <w:t xml:space="preserve">    </w:t>
      </w:r>
      <w:r>
        <w:rPr>
          <w:rFonts w:hint="default" w:ascii="Times New Roman" w:hAnsi="Times New Roman" w:eastAsia="仿宋" w:cs="Times New Roman"/>
          <w:color w:val="auto"/>
          <w:sz w:val="24"/>
          <w:szCs w:val="24"/>
          <w:lang w:val="zh-CN"/>
        </w:rPr>
        <w:t>日</w:t>
      </w:r>
    </w:p>
    <w:p w14:paraId="5E77B339">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lang w:val="zh-CN"/>
        </w:rPr>
      </w:pPr>
      <w:r>
        <w:rPr>
          <w:rFonts w:hint="default" w:ascii="Times New Roman" w:hAnsi="Times New Roman" w:eastAsia="仿宋" w:cs="Times New Roman"/>
          <w:color w:val="auto"/>
          <w:sz w:val="24"/>
          <w:szCs w:val="24"/>
          <w:lang w:val="zh-CN"/>
        </w:rPr>
        <w:t>法定代表人或授权代表姓名：</w:t>
      </w:r>
    </w:p>
    <w:p w14:paraId="31238120">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联系电话（手机）：</w:t>
      </w:r>
    </w:p>
    <w:p w14:paraId="3A1D8649">
      <w:pPr>
        <w:autoSpaceDE w:val="0"/>
        <w:autoSpaceDN w:val="0"/>
        <w:adjustRightInd w:val="0"/>
        <w:spacing w:line="480" w:lineRule="auto"/>
        <w:rPr>
          <w:rFonts w:hint="default" w:ascii="Times New Roman" w:hAnsi="Times New Roman" w:eastAsia="仿宋" w:cs="Times New Roman"/>
          <w:color w:val="auto"/>
          <w:sz w:val="24"/>
          <w:szCs w:val="24"/>
          <w:lang w:val="zh-CN"/>
        </w:rPr>
      </w:pPr>
    </w:p>
    <w:p w14:paraId="19B57A4F">
      <w:pPr>
        <w:tabs>
          <w:tab w:val="left" w:pos="1260"/>
        </w:tabs>
        <w:autoSpaceDE w:val="0"/>
        <w:autoSpaceDN w:val="0"/>
        <w:adjustRightInd w:val="0"/>
        <w:spacing w:line="540" w:lineRule="exact"/>
        <w:ind w:left="420" w:leftChars="-1" w:hanging="422" w:hangingChars="176"/>
        <w:contextualSpacing/>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注：报价单位万元，保留两位小数进行报价。</w:t>
      </w:r>
    </w:p>
    <w:p w14:paraId="7840ED1D">
      <w:pPr>
        <w:rPr>
          <w:rFonts w:hint="default" w:ascii="Times New Roman" w:hAnsi="Times New Roman" w:cs="Times New Roman"/>
          <w:color w:val="auto"/>
          <w:lang w:val="zh-CN"/>
        </w:rPr>
      </w:pPr>
      <w:r>
        <w:rPr>
          <w:rFonts w:hint="default" w:ascii="Times New Roman" w:hAnsi="Times New Roman" w:cs="Times New Roman"/>
          <w:color w:val="auto"/>
          <w:lang w:val="zh-CN"/>
        </w:rPr>
        <w:br w:type="page"/>
      </w:r>
    </w:p>
    <w:p w14:paraId="22826950">
      <w:pPr>
        <w:rPr>
          <w:rFonts w:hint="default"/>
          <w:lang w:val="zh-CN"/>
        </w:rPr>
      </w:pPr>
    </w:p>
    <w:p w14:paraId="6DD56AD7">
      <w:pPr>
        <w:pStyle w:val="8"/>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三、投标人基本情况简介（可根据实际情况自行编写）</w:t>
      </w:r>
    </w:p>
    <w:p w14:paraId="2F70BD4E">
      <w:pPr>
        <w:pStyle w:val="13"/>
        <w:ind w:firstLine="240"/>
        <w:rPr>
          <w:rFonts w:hint="default" w:ascii="Times New Roman" w:hAnsi="Times New Roman" w:eastAsia="仿宋" w:cs="Times New Roman"/>
          <w:color w:val="auto"/>
          <w:sz w:val="24"/>
          <w:szCs w:val="24"/>
          <w:lang w:val="zh-CN"/>
        </w:rPr>
      </w:pPr>
    </w:p>
    <w:p w14:paraId="7A867DCE">
      <w:pP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br w:type="page"/>
      </w:r>
    </w:p>
    <w:p w14:paraId="18D7BFC5">
      <w:pPr>
        <w:pStyle w:val="8"/>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rPr>
        <w:t>四、资格审查文件</w:t>
      </w:r>
    </w:p>
    <w:p w14:paraId="27E4B30C">
      <w:pPr>
        <w:jc w:val="left"/>
        <w:rPr>
          <w:rFonts w:hint="default" w:ascii="Times New Roman" w:hAnsi="Times New Roman" w:eastAsia="仿宋" w:cs="Times New Roman"/>
          <w:b/>
          <w:bCs/>
          <w:color w:val="auto"/>
          <w:sz w:val="24"/>
          <w:szCs w:val="24"/>
        </w:rPr>
      </w:pPr>
    </w:p>
    <w:p w14:paraId="0BB59BF8">
      <w:pPr>
        <w:jc w:val="center"/>
        <w:rPr>
          <w:rFonts w:hint="default" w:ascii="Times New Roman" w:hAnsi="Times New Roman" w:eastAsia="仿宋" w:cs="Times New Roman"/>
          <w:b/>
          <w:bCs/>
          <w:color w:val="auto"/>
          <w:sz w:val="24"/>
          <w:szCs w:val="24"/>
        </w:rPr>
      </w:pPr>
    </w:p>
    <w:p w14:paraId="512D2CF2">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4.1  附营业执照等</w:t>
      </w:r>
    </w:p>
    <w:p w14:paraId="4BBEFCE8">
      <w:pP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14:paraId="644A6829">
      <w:pPr>
        <w:keepNext w:val="0"/>
        <w:keepLines w:val="0"/>
        <w:pageBreakBefore w:val="0"/>
        <w:kinsoku/>
        <w:wordWrap/>
        <w:overflowPunct/>
        <w:topLinePunct w:val="0"/>
        <w:bidi w:val="0"/>
        <w:snapToGrid/>
        <w:spacing w:line="520" w:lineRule="exact"/>
        <w:jc w:val="center"/>
        <w:textAlignment w:val="auto"/>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4.2投标人信用承诺函</w:t>
      </w:r>
    </w:p>
    <w:p w14:paraId="158AD439">
      <w:pPr>
        <w:keepNext w:val="0"/>
        <w:keepLines w:val="0"/>
        <w:pageBreakBefore w:val="0"/>
        <w:kinsoku/>
        <w:wordWrap/>
        <w:overflowPunct/>
        <w:topLinePunct w:val="0"/>
        <w:autoSpaceDE w:val="0"/>
        <w:autoSpaceDN w:val="0"/>
        <w:bidi w:val="0"/>
        <w:adjustRightInd w:val="0"/>
        <w:snapToGrid/>
        <w:spacing w:line="520" w:lineRule="exact"/>
        <w:jc w:val="center"/>
        <w:textAlignment w:val="auto"/>
        <w:rPr>
          <w:rFonts w:hint="default" w:ascii="Times New Roman" w:hAnsi="Times New Roman" w:eastAsia="仿宋" w:cs="Times New Roman"/>
          <w:b/>
          <w:bCs/>
          <w:color w:val="auto"/>
          <w:sz w:val="24"/>
          <w:szCs w:val="24"/>
        </w:rPr>
      </w:pPr>
    </w:p>
    <w:p w14:paraId="09FC54B2">
      <w:pPr>
        <w:keepNext w:val="0"/>
        <w:keepLines w:val="0"/>
        <w:pageBreakBefore w:val="0"/>
        <w:kinsoku/>
        <w:wordWrap/>
        <w:overflowPunct/>
        <w:topLinePunct w:val="0"/>
        <w:bidi w:val="0"/>
        <w:snapToGrid/>
        <w:spacing w:line="520" w:lineRule="exact"/>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bidi="ar"/>
        </w:rPr>
        <w:t>致</w:t>
      </w:r>
      <w:r>
        <w:rPr>
          <w:rFonts w:hint="default" w:ascii="Times New Roman" w:hAnsi="Times New Roman" w:eastAsia="仿宋" w:cs="Times New Roman"/>
          <w:color w:val="auto"/>
          <w:kern w:val="0"/>
          <w:sz w:val="28"/>
          <w:szCs w:val="28"/>
          <w:lang w:val="en-US" w:eastAsia="zh-CN" w:bidi="ar"/>
        </w:rPr>
        <w:t xml:space="preserve">      </w:t>
      </w:r>
      <w:r>
        <w:rPr>
          <w:rFonts w:hint="default"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28"/>
          <w:szCs w:val="28"/>
        </w:rPr>
        <w:t xml:space="preserve">公司： </w:t>
      </w:r>
    </w:p>
    <w:p w14:paraId="3049D6CE">
      <w:pPr>
        <w:keepNext w:val="0"/>
        <w:keepLines w:val="0"/>
        <w:pageBreakBefore w:val="0"/>
        <w:widowControl w:val="0"/>
        <w:kinsoku/>
        <w:wordWrap/>
        <w:overflowPunct/>
        <w:topLinePunct w:val="0"/>
        <w:bidi w:val="0"/>
        <w:snapToGrid/>
        <w:spacing w:before="156" w:beforeLines="50" w:after="156" w:afterLines="50" w:line="52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单位名称: </w:t>
      </w:r>
      <w:r>
        <w:rPr>
          <w:rFonts w:hint="default" w:ascii="Times New Roman" w:hAnsi="Times New Roman" w:eastAsia="仿宋" w:cs="Times New Roman"/>
          <w:color w:val="auto"/>
          <w:sz w:val="28"/>
          <w:szCs w:val="28"/>
          <w:u w:val="single"/>
        </w:rPr>
        <w:t xml:space="preserve">                   </w:t>
      </w:r>
    </w:p>
    <w:p w14:paraId="1BC261C6">
      <w:pPr>
        <w:keepNext w:val="0"/>
        <w:keepLines w:val="0"/>
        <w:pageBreakBefore w:val="0"/>
        <w:widowControl w:val="0"/>
        <w:kinsoku/>
        <w:wordWrap/>
        <w:overflowPunct/>
        <w:topLinePunct w:val="0"/>
        <w:bidi w:val="0"/>
        <w:snapToGrid/>
        <w:spacing w:before="156" w:beforeLines="50" w:after="156" w:afterLines="50" w:line="52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统一社会信用代码（身份证号码）: </w:t>
      </w:r>
      <w:r>
        <w:rPr>
          <w:rFonts w:hint="default" w:ascii="Times New Roman" w:hAnsi="Times New Roman" w:eastAsia="仿宋" w:cs="Times New Roman"/>
          <w:color w:val="auto"/>
          <w:sz w:val="28"/>
          <w:szCs w:val="28"/>
          <w:u w:val="single"/>
        </w:rPr>
        <w:t xml:space="preserve">           </w:t>
      </w:r>
    </w:p>
    <w:p w14:paraId="0B2DA09B">
      <w:pPr>
        <w:keepNext w:val="0"/>
        <w:keepLines w:val="0"/>
        <w:pageBreakBefore w:val="0"/>
        <w:widowControl w:val="0"/>
        <w:kinsoku/>
        <w:wordWrap/>
        <w:overflowPunct/>
        <w:topLinePunct w:val="0"/>
        <w:bidi w:val="0"/>
        <w:snapToGrid/>
        <w:spacing w:before="156" w:beforeLines="50" w:after="156" w:afterLines="50" w:line="52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法定代表人（负责人）: </w:t>
      </w:r>
      <w:r>
        <w:rPr>
          <w:rFonts w:hint="default" w:ascii="Times New Roman" w:hAnsi="Times New Roman" w:eastAsia="仿宋" w:cs="Times New Roman"/>
          <w:color w:val="auto"/>
          <w:sz w:val="28"/>
          <w:szCs w:val="28"/>
          <w:u w:val="single"/>
        </w:rPr>
        <w:t xml:space="preserve">                     </w:t>
      </w:r>
    </w:p>
    <w:p w14:paraId="70770C35">
      <w:pPr>
        <w:keepNext w:val="0"/>
        <w:keepLines w:val="0"/>
        <w:pageBreakBefore w:val="0"/>
        <w:widowControl w:val="0"/>
        <w:kinsoku/>
        <w:wordWrap/>
        <w:overflowPunct/>
        <w:topLinePunct w:val="0"/>
        <w:bidi w:val="0"/>
        <w:snapToGrid/>
        <w:spacing w:before="156" w:beforeLines="50" w:after="156" w:afterLines="50" w:line="520" w:lineRule="exact"/>
        <w:ind w:right="420"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联系地址和电话： </w:t>
      </w:r>
      <w:r>
        <w:rPr>
          <w:rFonts w:hint="default" w:ascii="Times New Roman" w:hAnsi="Times New Roman" w:eastAsia="仿宋" w:cs="Times New Roman"/>
          <w:color w:val="auto"/>
          <w:sz w:val="28"/>
          <w:szCs w:val="28"/>
          <w:u w:val="single"/>
        </w:rPr>
        <w:t xml:space="preserve">                          </w:t>
      </w:r>
    </w:p>
    <w:p w14:paraId="221C4C69">
      <w:pPr>
        <w:keepNext w:val="0"/>
        <w:keepLines w:val="0"/>
        <w:pageBreakBefore w:val="0"/>
        <w:kinsoku/>
        <w:wordWrap/>
        <w:overflowPunct/>
        <w:topLinePunct w:val="0"/>
        <w:bidi w:val="0"/>
        <w:snapToGrid/>
        <w:spacing w:line="52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bidi="ar"/>
        </w:rPr>
        <w:t xml:space="preserve">为维护公平、公正、公开的市场秩序，树立诚实守信的投标人形象，我单位自愿作出以下承诺： </w:t>
      </w:r>
    </w:p>
    <w:p w14:paraId="32AC1510">
      <w:pPr>
        <w:keepNext w:val="0"/>
        <w:keepLines w:val="0"/>
        <w:pageBreakBefore w:val="0"/>
        <w:kinsoku/>
        <w:wordWrap/>
        <w:overflowPunct/>
        <w:topLinePunct w:val="0"/>
        <w:bidi w:val="0"/>
        <w:snapToGrid/>
        <w:spacing w:line="52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bidi="ar"/>
        </w:rPr>
        <w:t xml:space="preserve">一、我单位自愿参加本次比选活动，依法诚信经营，无条件遵守本次比选活动的各项规定，我单位（本人）郑重承诺，我单位符合《中华人民共和国政府采购法》第二十二条规定和招标文件、本承诺书的条件： </w:t>
      </w:r>
    </w:p>
    <w:p w14:paraId="0EB0D424">
      <w:pPr>
        <w:keepNext w:val="0"/>
        <w:keepLines w:val="0"/>
        <w:pageBreakBefore w:val="0"/>
        <w:kinsoku/>
        <w:wordWrap/>
        <w:overflowPunct/>
        <w:topLinePunct w:val="0"/>
        <w:bidi w:val="0"/>
        <w:snapToGrid/>
        <w:spacing w:line="52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bidi="ar"/>
        </w:rPr>
        <w:t>（一）未被列入经营异常名录或者严重违法失信名单、失信被执行人，重大税收违法案件当事人名单、政府采购严重违法失信行为记录名单；</w:t>
      </w:r>
    </w:p>
    <w:p w14:paraId="30C72DF0">
      <w:pPr>
        <w:keepNext w:val="0"/>
        <w:keepLines w:val="0"/>
        <w:pageBreakBefore w:val="0"/>
        <w:kinsoku/>
        <w:wordWrap/>
        <w:overflowPunct/>
        <w:topLinePunct w:val="0"/>
        <w:bidi w:val="0"/>
        <w:snapToGrid/>
        <w:spacing w:line="52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bidi="ar"/>
        </w:rPr>
        <w:t>（二）未被相关监管部门作出行政处罚且尚在处罚有效期的；</w:t>
      </w:r>
    </w:p>
    <w:p w14:paraId="643A2741">
      <w:pPr>
        <w:keepNext w:val="0"/>
        <w:keepLines w:val="0"/>
        <w:pageBreakBefore w:val="0"/>
        <w:kinsoku/>
        <w:wordWrap/>
        <w:overflowPunct/>
        <w:topLinePunct w:val="0"/>
        <w:bidi w:val="0"/>
        <w:snapToGrid/>
        <w:spacing w:line="52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bidi="ar"/>
        </w:rPr>
        <w:t>（三）未曾作出虚假承诺；</w:t>
      </w:r>
    </w:p>
    <w:p w14:paraId="2600C500">
      <w:pPr>
        <w:keepNext w:val="0"/>
        <w:keepLines w:val="0"/>
        <w:pageBreakBefore w:val="0"/>
        <w:kinsoku/>
        <w:wordWrap/>
        <w:overflowPunct/>
        <w:topLinePunct w:val="0"/>
        <w:bidi w:val="0"/>
        <w:snapToGrid/>
        <w:spacing w:line="520" w:lineRule="exact"/>
        <w:ind w:firstLine="560" w:firstLineChars="200"/>
        <w:jc w:val="lef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bidi="ar"/>
        </w:rPr>
        <w:t xml:space="preserve">二、我单位保证上述承诺事项的真实性。如有弄虚作假或其他违法违规行为，自愿按照规定将违背承诺行为作为失信行为记录到社会信用信息平台，列入不良行为记录名单，在两年内禁止参加许昌建投城市建设开发有限公司及子公司的所有招标（比选）活动。 </w:t>
      </w:r>
    </w:p>
    <w:p w14:paraId="0692696B">
      <w:pPr>
        <w:keepNext w:val="0"/>
        <w:keepLines w:val="0"/>
        <w:pageBreakBefore w:val="0"/>
        <w:kinsoku/>
        <w:wordWrap/>
        <w:overflowPunct/>
        <w:topLinePunct w:val="0"/>
        <w:bidi w:val="0"/>
        <w:snapToGrid/>
        <w:spacing w:line="520" w:lineRule="exact"/>
        <w:ind w:firstLine="560" w:firstLineChars="200"/>
        <w:jc w:val="right"/>
        <w:textAlignment w:val="auto"/>
        <w:rPr>
          <w:rFonts w:hint="default" w:ascii="Times New Roman" w:hAnsi="Times New Roman" w:eastAsia="仿宋" w:cs="Times New Roman"/>
          <w:color w:val="auto"/>
          <w:kern w:val="0"/>
          <w:sz w:val="28"/>
          <w:szCs w:val="28"/>
          <w:lang w:bidi="ar"/>
        </w:rPr>
      </w:pPr>
    </w:p>
    <w:p w14:paraId="39E2EE3C">
      <w:pPr>
        <w:keepNext w:val="0"/>
        <w:keepLines w:val="0"/>
        <w:pageBreakBefore w:val="0"/>
        <w:kinsoku/>
        <w:wordWrap/>
        <w:overflowPunct/>
        <w:topLinePunct w:val="0"/>
        <w:bidi w:val="0"/>
        <w:snapToGrid/>
        <w:spacing w:line="520" w:lineRule="exact"/>
        <w:ind w:firstLine="560" w:firstLineChars="200"/>
        <w:jc w:val="righ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kern w:val="0"/>
          <w:sz w:val="28"/>
          <w:szCs w:val="28"/>
          <w:lang w:bidi="ar"/>
        </w:rPr>
        <w:t xml:space="preserve">投标人（盖章）: </w:t>
      </w:r>
    </w:p>
    <w:p w14:paraId="0DB55377">
      <w:pPr>
        <w:keepNext w:val="0"/>
        <w:keepLines w:val="0"/>
        <w:pageBreakBefore w:val="0"/>
        <w:kinsoku/>
        <w:wordWrap/>
        <w:overflowPunct/>
        <w:topLinePunct w:val="0"/>
        <w:bidi w:val="0"/>
        <w:snapToGrid/>
        <w:spacing w:line="520" w:lineRule="exact"/>
        <w:ind w:firstLine="560" w:firstLineChars="200"/>
        <w:jc w:val="right"/>
        <w:textAlignment w:val="auto"/>
        <w:rPr>
          <w:rFonts w:hint="default" w:ascii="Times New Roman" w:hAnsi="Times New Roman" w:eastAsia="仿宋" w:cs="Times New Roman"/>
          <w:color w:val="auto"/>
          <w:kern w:val="0"/>
          <w:sz w:val="28"/>
          <w:szCs w:val="28"/>
          <w:lang w:bidi="ar"/>
        </w:rPr>
      </w:pPr>
      <w:r>
        <w:rPr>
          <w:rFonts w:hint="default" w:ascii="Times New Roman" w:hAnsi="Times New Roman" w:eastAsia="仿宋" w:cs="Times New Roman"/>
          <w:color w:val="auto"/>
          <w:kern w:val="0"/>
          <w:sz w:val="28"/>
          <w:szCs w:val="28"/>
          <w:lang w:bidi="ar"/>
        </w:rPr>
        <w:t>日期： 年 月 日</w:t>
      </w:r>
    </w:p>
    <w:p w14:paraId="51DA4EC2">
      <w:pPr>
        <w:rPr>
          <w:rFonts w:hint="default" w:ascii="Times New Roman" w:hAnsi="Times New Roman" w:eastAsia="仿宋" w:cs="Times New Roman"/>
          <w:color w:val="auto"/>
          <w:kern w:val="0"/>
          <w:sz w:val="28"/>
          <w:szCs w:val="28"/>
          <w:lang w:bidi="ar"/>
        </w:rPr>
      </w:pPr>
      <w:r>
        <w:rPr>
          <w:rFonts w:hint="default" w:ascii="Times New Roman" w:hAnsi="Times New Roman" w:eastAsia="仿宋" w:cs="Times New Roman"/>
          <w:color w:val="auto"/>
          <w:kern w:val="0"/>
          <w:sz w:val="28"/>
          <w:szCs w:val="28"/>
          <w:lang w:bidi="ar"/>
        </w:rPr>
        <w:br w:type="page"/>
      </w:r>
    </w:p>
    <w:p w14:paraId="2EAF6853">
      <w:pPr>
        <w:autoSpaceDE w:val="0"/>
        <w:autoSpaceDN w:val="0"/>
        <w:adjustRightInd w:val="0"/>
        <w:spacing w:line="360" w:lineRule="auto"/>
        <w:jc w:val="center"/>
        <w:rPr>
          <w:rFonts w:hint="default" w:ascii="Times New Roman" w:hAnsi="Times New Roman" w:eastAsia="仿宋" w:cs="Times New Roman"/>
          <w:b/>
          <w:bCs/>
          <w:color w:val="auto"/>
          <w:sz w:val="28"/>
          <w:szCs w:val="28"/>
          <w:lang w:val="zh-CN"/>
        </w:rPr>
        <w:sectPr>
          <w:pgSz w:w="11906" w:h="16838"/>
          <w:pgMar w:top="1440" w:right="1800" w:bottom="1440" w:left="1800" w:header="851" w:footer="992" w:gutter="0"/>
          <w:cols w:space="425" w:num="1"/>
          <w:docGrid w:type="lines" w:linePitch="312" w:charSpace="0"/>
        </w:sectPr>
      </w:pPr>
    </w:p>
    <w:p w14:paraId="15DBF41F">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4.3廉洁自律承诺书</w:t>
      </w:r>
    </w:p>
    <w:p w14:paraId="32310A9A">
      <w:pPr>
        <w:rPr>
          <w:rFonts w:hint="default" w:ascii="Times New Roman" w:hAnsi="Times New Roman" w:cs="Times New Roman"/>
          <w:color w:val="auto"/>
        </w:rPr>
      </w:pPr>
    </w:p>
    <w:p w14:paraId="1E707869">
      <w:pPr>
        <w:ind w:firstLine="640" w:firstLineChars="200"/>
        <w:rPr>
          <w:rFonts w:hint="default" w:ascii="Times New Roman" w:hAnsi="Times New Roman" w:eastAsia="仿宋_GB2312" w:cs="Times New Roman"/>
          <w:color w:val="auto"/>
          <w:sz w:val="32"/>
          <w:szCs w:val="32"/>
        </w:rPr>
      </w:pPr>
    </w:p>
    <w:p w14:paraId="7BC6AF8F">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4EE4BB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69C60D1B">
      <w:pPr>
        <w:pStyle w:val="22"/>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1245D769">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1EFE6BE3">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2C0FDA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150D81EF">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0515484D">
      <w:pPr>
        <w:ind w:firstLine="6400" w:firstLineChars="2000"/>
        <w:rPr>
          <w:rFonts w:hint="default" w:ascii="Times New Roman" w:hAnsi="Times New Roman" w:eastAsia="仿宋_GB2312" w:cs="Times New Roman"/>
          <w:color w:val="auto"/>
          <w:sz w:val="32"/>
          <w:szCs w:val="32"/>
        </w:rPr>
      </w:pPr>
    </w:p>
    <w:p w14:paraId="21BF4E48">
      <w:pPr>
        <w:ind w:firstLine="4160" w:firstLineChars="13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单位名称(盖章)</w:t>
      </w:r>
    </w:p>
    <w:p w14:paraId="7B43046B">
      <w:pPr>
        <w:ind w:firstLine="4160" w:firstLineChars="13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日期:</w:t>
      </w:r>
    </w:p>
    <w:p w14:paraId="180FC9D6">
      <w:pPr>
        <w:rPr>
          <w:rFonts w:hint="default" w:ascii="Times New Roman" w:hAnsi="Times New Roman" w:eastAsia="仿宋" w:cs="Times New Roman"/>
          <w:b/>
          <w:bCs/>
          <w:color w:val="auto"/>
          <w:sz w:val="28"/>
          <w:szCs w:val="28"/>
          <w:lang w:val="zh-CN"/>
        </w:rPr>
      </w:pPr>
      <w:r>
        <w:rPr>
          <w:rFonts w:hint="default" w:ascii="Times New Roman" w:hAnsi="Times New Roman" w:eastAsia="仿宋" w:cs="Times New Roman"/>
          <w:b/>
          <w:bCs/>
          <w:color w:val="auto"/>
          <w:sz w:val="28"/>
          <w:szCs w:val="28"/>
          <w:lang w:val="zh-CN"/>
        </w:rPr>
        <w:br w:type="page"/>
      </w:r>
    </w:p>
    <w:p w14:paraId="57EB0B02">
      <w:pPr>
        <w:autoSpaceDE w:val="0"/>
        <w:autoSpaceDN w:val="0"/>
        <w:adjustRightInd w:val="0"/>
        <w:spacing w:line="360" w:lineRule="auto"/>
        <w:jc w:val="center"/>
        <w:rPr>
          <w:rFonts w:hint="default" w:ascii="Times New Roman" w:hAnsi="Times New Roman" w:eastAsia="仿宋" w:cs="Times New Roman"/>
          <w:b/>
          <w:bCs/>
          <w:color w:val="auto"/>
          <w:sz w:val="28"/>
          <w:szCs w:val="28"/>
          <w:lang w:val="zh-CN"/>
        </w:rPr>
        <w:sectPr>
          <w:pgSz w:w="11906" w:h="16838"/>
          <w:pgMar w:top="1440" w:right="1800" w:bottom="1440" w:left="1800" w:header="851" w:footer="992" w:gutter="0"/>
          <w:cols w:space="425" w:num="1"/>
          <w:docGrid w:type="lines" w:linePitch="312" w:charSpace="0"/>
        </w:sectPr>
      </w:pPr>
    </w:p>
    <w:p w14:paraId="1927DB7E">
      <w:pPr>
        <w:pStyle w:val="8"/>
        <w:spacing w:line="360" w:lineRule="auto"/>
        <w:rPr>
          <w:rFonts w:hint="default" w:ascii="Times New Roman" w:hAnsi="Times New Roman" w:eastAsia="仿宋" w:cs="Times New Roman"/>
          <w:b/>
          <w:bCs/>
          <w:color w:val="auto"/>
          <w:sz w:val="28"/>
          <w:szCs w:val="28"/>
        </w:rPr>
      </w:pPr>
    </w:p>
    <w:p w14:paraId="291C27FF">
      <w:pPr>
        <w:pStyle w:val="8"/>
        <w:spacing w:line="360" w:lineRule="auto"/>
        <w:jc w:val="center"/>
        <w:rPr>
          <w:rFonts w:hint="default" w:ascii="Times New Roman" w:hAnsi="Times New Roman" w:eastAsia="仿宋" w:cs="Times New Roman"/>
          <w:b/>
          <w:snapToGrid w:val="0"/>
          <w:color w:val="auto"/>
          <w:kern w:val="0"/>
          <w:sz w:val="36"/>
          <w:szCs w:val="36"/>
        </w:rPr>
      </w:pPr>
      <w:r>
        <w:rPr>
          <w:rFonts w:hint="default" w:ascii="Times New Roman" w:hAnsi="Times New Roman" w:eastAsia="仿宋" w:cs="Times New Roman"/>
          <w:b/>
          <w:snapToGrid w:val="0"/>
          <w:color w:val="auto"/>
          <w:kern w:val="0"/>
          <w:sz w:val="36"/>
          <w:szCs w:val="36"/>
          <w:lang w:val="zh-CN"/>
        </w:rPr>
        <w:t>五、</w:t>
      </w:r>
      <w:r>
        <w:rPr>
          <w:rFonts w:hint="default" w:ascii="Times New Roman" w:hAnsi="Times New Roman" w:eastAsia="仿宋" w:cs="Times New Roman"/>
          <w:b/>
          <w:snapToGrid w:val="0"/>
          <w:color w:val="auto"/>
          <w:kern w:val="0"/>
          <w:sz w:val="36"/>
          <w:szCs w:val="36"/>
        </w:rPr>
        <w:t>评分相关文件</w:t>
      </w:r>
    </w:p>
    <w:p w14:paraId="38373675">
      <w:pPr>
        <w:pStyle w:val="8"/>
        <w:spacing w:line="360" w:lineRule="auto"/>
        <w:jc w:val="center"/>
        <w:rPr>
          <w:rFonts w:hint="default" w:ascii="Times New Roman" w:hAnsi="Times New Roman" w:eastAsia="仿宋" w:cs="Times New Roman"/>
          <w:b/>
          <w:bCs/>
          <w:color w:val="auto"/>
          <w:sz w:val="28"/>
          <w:szCs w:val="28"/>
        </w:rPr>
      </w:pPr>
    </w:p>
    <w:p w14:paraId="3930F1A8">
      <w:pPr>
        <w:pStyle w:val="8"/>
        <w:spacing w:line="360" w:lineRule="auto"/>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5.1拟派项目团队人员情况</w:t>
      </w:r>
    </w:p>
    <w:p w14:paraId="25B39AFE">
      <w:pPr>
        <w:pStyle w:val="8"/>
        <w:spacing w:line="360" w:lineRule="auto"/>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lang w:val="zh-CN"/>
        </w:rPr>
        <w:t>（投标人自行编制，</w:t>
      </w:r>
      <w:r>
        <w:rPr>
          <w:rFonts w:hint="default" w:ascii="Times New Roman" w:hAnsi="Times New Roman" w:eastAsia="仿宋" w:cs="Times New Roman"/>
          <w:b/>
          <w:bCs/>
          <w:color w:val="auto"/>
          <w:sz w:val="28"/>
          <w:szCs w:val="28"/>
        </w:rPr>
        <w:t>可</w:t>
      </w:r>
      <w:r>
        <w:rPr>
          <w:rFonts w:hint="default" w:ascii="Times New Roman" w:hAnsi="Times New Roman" w:eastAsia="仿宋" w:cs="Times New Roman"/>
          <w:b/>
          <w:bCs/>
          <w:color w:val="auto"/>
          <w:sz w:val="28"/>
          <w:szCs w:val="28"/>
          <w:lang w:val="zh-CN"/>
        </w:rPr>
        <w:t>附项目团队人员从业资格证明文件）</w:t>
      </w:r>
    </w:p>
    <w:p w14:paraId="764DB765">
      <w:pPr>
        <w:pStyle w:val="8"/>
        <w:spacing w:line="360" w:lineRule="auto"/>
        <w:ind w:firstLine="560" w:firstLineChars="200"/>
        <w:jc w:val="left"/>
        <w:rPr>
          <w:rFonts w:hint="default" w:ascii="Times New Roman" w:hAnsi="Times New Roman" w:eastAsia="仿宋" w:cs="Times New Roman"/>
          <w:color w:val="auto"/>
          <w:sz w:val="28"/>
          <w:szCs w:val="28"/>
        </w:rPr>
      </w:pPr>
    </w:p>
    <w:p w14:paraId="1E819594">
      <w:pPr>
        <w:pStyle w:val="8"/>
        <w:spacing w:line="360" w:lineRule="auto"/>
        <w:ind w:firstLine="560" w:firstLineChars="200"/>
        <w:jc w:val="left"/>
        <w:rPr>
          <w:rFonts w:hint="default" w:ascii="Times New Roman" w:hAnsi="Times New Roman" w:eastAsia="仿宋" w:cs="Times New Roman"/>
          <w:color w:val="auto"/>
          <w:sz w:val="28"/>
          <w:szCs w:val="28"/>
        </w:rPr>
      </w:pPr>
    </w:p>
    <w:p w14:paraId="6C541A37">
      <w:pPr>
        <w:pStyle w:val="8"/>
        <w:spacing w:line="360" w:lineRule="auto"/>
        <w:jc w:val="center"/>
        <w:rPr>
          <w:rFonts w:hint="default" w:ascii="Times New Roman" w:hAnsi="Times New Roman" w:eastAsia="仿宋" w:cs="Times New Roman"/>
          <w:b/>
          <w:bCs/>
          <w:color w:val="auto"/>
          <w:sz w:val="28"/>
          <w:szCs w:val="28"/>
        </w:rPr>
      </w:pPr>
    </w:p>
    <w:p w14:paraId="717EACCF">
      <w:pPr>
        <w:pStyle w:val="8"/>
        <w:spacing w:line="360" w:lineRule="auto"/>
        <w:jc w:val="center"/>
        <w:rPr>
          <w:rFonts w:hint="default" w:ascii="Times New Roman" w:hAnsi="Times New Roman" w:eastAsia="仿宋" w:cs="Times New Roman"/>
          <w:b/>
          <w:bCs/>
          <w:color w:val="auto"/>
          <w:sz w:val="28"/>
          <w:szCs w:val="28"/>
        </w:rPr>
      </w:pPr>
    </w:p>
    <w:p w14:paraId="23B872B8">
      <w:pPr>
        <w:pStyle w:val="8"/>
        <w:spacing w:line="360" w:lineRule="auto"/>
        <w:jc w:val="center"/>
        <w:rPr>
          <w:rFonts w:hint="default" w:ascii="Times New Roman" w:hAnsi="Times New Roman" w:eastAsia="仿宋" w:cs="Times New Roman"/>
          <w:b/>
          <w:bCs/>
          <w:color w:val="auto"/>
          <w:sz w:val="28"/>
          <w:szCs w:val="28"/>
        </w:rPr>
      </w:pPr>
    </w:p>
    <w:p w14:paraId="7615B782">
      <w:pPr>
        <w:rPr>
          <w:rFonts w:hint="default" w:ascii="Times New Roman" w:hAnsi="Times New Roman" w:eastAsia="仿宋" w:cs="Times New Roman"/>
          <w:color w:val="auto"/>
          <w:sz w:val="20"/>
          <w:szCs w:val="18"/>
        </w:rPr>
      </w:pPr>
    </w:p>
    <w:p w14:paraId="3A2DFF0C">
      <w:pPr>
        <w:pStyle w:val="8"/>
        <w:spacing w:line="360" w:lineRule="auto"/>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5.2服务方案</w:t>
      </w:r>
    </w:p>
    <w:p w14:paraId="119E3CEA">
      <w:pPr>
        <w:pStyle w:val="8"/>
        <w:spacing w:line="360" w:lineRule="auto"/>
        <w:jc w:val="center"/>
        <w:rPr>
          <w:rFonts w:hint="default" w:ascii="Times New Roman" w:hAnsi="Times New Roman" w:eastAsia="仿宋" w:cs="Times New Roman"/>
          <w:b/>
          <w:bCs/>
          <w:color w:val="auto"/>
          <w:sz w:val="28"/>
          <w:szCs w:val="28"/>
        </w:rPr>
      </w:pPr>
    </w:p>
    <w:p w14:paraId="7E939068">
      <w:pPr>
        <w:pStyle w:val="8"/>
        <w:spacing w:line="360" w:lineRule="auto"/>
        <w:rPr>
          <w:rFonts w:hint="default" w:ascii="Times New Roman" w:hAnsi="Times New Roman" w:eastAsia="仿宋" w:cs="Times New Roman"/>
          <w:b/>
          <w:bCs/>
          <w:color w:val="auto"/>
          <w:sz w:val="28"/>
          <w:szCs w:val="28"/>
        </w:rPr>
      </w:pPr>
    </w:p>
    <w:p w14:paraId="7E17D6D8">
      <w:pPr>
        <w:pStyle w:val="8"/>
        <w:spacing w:line="360" w:lineRule="auto"/>
        <w:rPr>
          <w:rFonts w:hint="default" w:ascii="Times New Roman" w:hAnsi="Times New Roman" w:eastAsia="仿宋" w:cs="Times New Roman"/>
          <w:b/>
          <w:bCs/>
          <w:color w:val="auto"/>
          <w:sz w:val="28"/>
          <w:szCs w:val="28"/>
        </w:rPr>
      </w:pPr>
    </w:p>
    <w:p w14:paraId="739A206A">
      <w:pPr>
        <w:pStyle w:val="8"/>
        <w:spacing w:line="360" w:lineRule="auto"/>
        <w:rPr>
          <w:rFonts w:hint="default" w:ascii="Times New Roman" w:hAnsi="Times New Roman" w:eastAsia="仿宋" w:cs="Times New Roman"/>
          <w:b/>
          <w:bCs/>
          <w:color w:val="auto"/>
          <w:sz w:val="28"/>
          <w:szCs w:val="28"/>
        </w:rPr>
      </w:pPr>
    </w:p>
    <w:p w14:paraId="7ADA7DC3">
      <w:pPr>
        <w:pStyle w:val="8"/>
        <w:spacing w:line="360" w:lineRule="auto"/>
        <w:jc w:val="center"/>
        <w:rPr>
          <w:rFonts w:hint="default" w:ascii="Times New Roman" w:hAnsi="Times New Roman" w:eastAsia="仿宋" w:cs="Times New Roman"/>
          <w:b/>
          <w:bCs/>
          <w:color w:val="auto"/>
          <w:sz w:val="28"/>
          <w:szCs w:val="28"/>
        </w:rPr>
      </w:pPr>
      <w:r>
        <w:rPr>
          <w:rFonts w:hint="default" w:ascii="Times New Roman" w:hAnsi="Times New Roman" w:eastAsia="仿宋" w:cs="Times New Roman"/>
          <w:b/>
          <w:bCs/>
          <w:color w:val="auto"/>
          <w:sz w:val="28"/>
          <w:szCs w:val="28"/>
        </w:rPr>
        <w:t>5.3业绩证明材料</w:t>
      </w:r>
    </w:p>
    <w:p w14:paraId="2B179A67">
      <w:pPr>
        <w:pStyle w:val="8"/>
        <w:spacing w:line="360" w:lineRule="auto"/>
        <w:jc w:val="center"/>
        <w:rPr>
          <w:rFonts w:hint="default" w:ascii="Times New Roman" w:hAnsi="Times New Roman" w:eastAsia="仿宋" w:cs="Times New Roman"/>
          <w:b/>
          <w:bCs/>
          <w:color w:val="auto"/>
          <w:sz w:val="28"/>
          <w:szCs w:val="28"/>
          <w:lang w:val="zh-CN"/>
        </w:rPr>
      </w:pPr>
    </w:p>
    <w:p w14:paraId="438B1EEF">
      <w:pPr>
        <w:pStyle w:val="8"/>
        <w:spacing w:line="360" w:lineRule="auto"/>
        <w:jc w:val="center"/>
        <w:rPr>
          <w:rFonts w:hint="default" w:ascii="Times New Roman" w:hAnsi="Times New Roman" w:eastAsia="仿宋" w:cs="Times New Roman"/>
          <w:b/>
          <w:bCs/>
          <w:color w:val="auto"/>
          <w:sz w:val="28"/>
          <w:szCs w:val="28"/>
          <w:lang w:val="zh-CN"/>
        </w:rPr>
      </w:pPr>
    </w:p>
    <w:p w14:paraId="4B2E9589">
      <w:pPr>
        <w:pStyle w:val="8"/>
        <w:spacing w:line="360" w:lineRule="auto"/>
        <w:jc w:val="center"/>
        <w:rPr>
          <w:rFonts w:hint="default" w:ascii="Times New Roman" w:hAnsi="Times New Roman" w:eastAsia="仿宋" w:cs="Times New Roman"/>
          <w:b/>
          <w:bCs/>
          <w:color w:val="auto"/>
          <w:sz w:val="28"/>
          <w:szCs w:val="28"/>
          <w:lang w:val="zh-CN"/>
        </w:rPr>
      </w:pPr>
    </w:p>
    <w:p w14:paraId="552B7306">
      <w:pPr>
        <w:pStyle w:val="8"/>
        <w:spacing w:line="360" w:lineRule="auto"/>
        <w:jc w:val="center"/>
        <w:rPr>
          <w:rFonts w:hint="default" w:ascii="Times New Roman" w:hAnsi="Times New Roman" w:eastAsia="仿宋" w:cs="Times New Roman"/>
          <w:b/>
          <w:bCs/>
          <w:color w:val="auto"/>
          <w:sz w:val="28"/>
          <w:szCs w:val="28"/>
          <w:lang w:val="zh-CN"/>
        </w:rPr>
      </w:pPr>
    </w:p>
    <w:p w14:paraId="7EE8873D">
      <w:pPr>
        <w:pStyle w:val="8"/>
        <w:spacing w:line="360" w:lineRule="auto"/>
        <w:jc w:val="center"/>
        <w:rPr>
          <w:rFonts w:hint="default" w:ascii="Times New Roman" w:hAnsi="Times New Roman" w:eastAsia="仿宋" w:cs="Times New Roman"/>
          <w:b/>
          <w:bCs/>
          <w:color w:val="auto"/>
          <w:sz w:val="28"/>
          <w:szCs w:val="28"/>
        </w:rPr>
      </w:pPr>
    </w:p>
    <w:p w14:paraId="39993C1A">
      <w:pPr>
        <w:pStyle w:val="8"/>
        <w:spacing w:line="360" w:lineRule="auto"/>
        <w:jc w:val="center"/>
        <w:rPr>
          <w:rFonts w:hint="default" w:ascii="Times New Roman" w:hAnsi="Times New Roman" w:eastAsia="仿宋" w:cs="Times New Roman"/>
          <w:b/>
          <w:bCs/>
          <w:color w:val="auto"/>
          <w:sz w:val="28"/>
          <w:szCs w:val="28"/>
        </w:rPr>
      </w:pPr>
    </w:p>
    <w:p w14:paraId="46A37E8C">
      <w:pPr>
        <w:pStyle w:val="8"/>
        <w:spacing w:line="360" w:lineRule="auto"/>
        <w:jc w:val="center"/>
        <w:rPr>
          <w:rFonts w:hint="default" w:ascii="Times New Roman" w:hAnsi="Times New Roman" w:eastAsia="仿宋" w:cs="Times New Roman"/>
          <w:b/>
          <w:bCs/>
          <w:color w:val="auto"/>
          <w:sz w:val="28"/>
          <w:szCs w:val="28"/>
        </w:rPr>
      </w:pPr>
    </w:p>
    <w:p w14:paraId="093A972E">
      <w:pPr>
        <w:pStyle w:val="8"/>
        <w:spacing w:line="360" w:lineRule="auto"/>
        <w:jc w:val="center"/>
        <w:rPr>
          <w:rFonts w:hint="default" w:ascii="Times New Roman" w:hAnsi="Times New Roman" w:eastAsia="仿宋" w:cs="Times New Roman"/>
          <w:b/>
          <w:snapToGrid w:val="0"/>
          <w:color w:val="auto"/>
          <w:kern w:val="0"/>
          <w:sz w:val="36"/>
          <w:szCs w:val="36"/>
          <w:lang w:val="zh-CN"/>
        </w:rPr>
      </w:pPr>
      <w:r>
        <w:rPr>
          <w:rFonts w:hint="default" w:ascii="Times New Roman" w:hAnsi="Times New Roman" w:eastAsia="仿宋" w:cs="Times New Roman"/>
          <w:b/>
          <w:snapToGrid w:val="0"/>
          <w:color w:val="auto"/>
          <w:kern w:val="0"/>
          <w:sz w:val="36"/>
          <w:szCs w:val="36"/>
          <w:lang w:val="zh-CN"/>
        </w:rPr>
        <w:t>六、其他资料（若有）</w:t>
      </w:r>
    </w:p>
    <w:p w14:paraId="27C67CC8">
      <w:pPr>
        <w:pStyle w:val="8"/>
        <w:spacing w:line="360" w:lineRule="auto"/>
        <w:jc w:val="center"/>
        <w:rPr>
          <w:rFonts w:hint="default" w:ascii="Times New Roman" w:hAnsi="Times New Roman" w:eastAsia="仿宋" w:cs="Times New Roman"/>
          <w:b/>
          <w:bCs/>
          <w:color w:val="auto"/>
          <w:sz w:val="28"/>
          <w:szCs w:val="28"/>
        </w:rPr>
      </w:pPr>
    </w:p>
    <w:p w14:paraId="04ADB98F">
      <w:pPr>
        <w:pStyle w:val="8"/>
        <w:spacing w:line="360" w:lineRule="auto"/>
        <w:rPr>
          <w:rFonts w:hint="default" w:ascii="Times New Roman" w:hAnsi="Times New Roman" w:eastAsia="仿宋" w:cs="Times New Roman"/>
          <w:color w:val="auto"/>
          <w:sz w:val="20"/>
          <w:szCs w:val="18"/>
        </w:rPr>
      </w:pPr>
      <w:r>
        <w:rPr>
          <w:rFonts w:hint="default" w:ascii="Times New Roman" w:hAnsi="Times New Roman" w:eastAsia="仿宋" w:cs="Times New Roman"/>
          <w:b/>
          <w:bCs/>
          <w:color w:val="auto"/>
          <w:sz w:val="28"/>
          <w:szCs w:val="28"/>
        </w:rPr>
        <w:t>除比选文件另有规定外，投标人认为需要提交的其他证明材料或资料加盖投标人的单位公章后应在此项下提交。</w:t>
      </w:r>
    </w:p>
    <w:p w14:paraId="17B45F92">
      <w:pPr>
        <w:rPr>
          <w:rFonts w:hint="default" w:ascii="Times New Roman" w:hAnsi="Times New Roman" w:eastAsia="仿宋" w:cs="Times New Roman"/>
          <w:color w:val="auto"/>
          <w:sz w:val="20"/>
          <w:szCs w:val="18"/>
        </w:rPr>
      </w:pPr>
    </w:p>
    <w:p w14:paraId="7DC3157D">
      <w:pPr>
        <w:rPr>
          <w:rFonts w:hint="default" w:ascii="Times New Roman" w:hAnsi="Times New Roman" w:eastAsia="仿宋" w:cs="Times New Roman"/>
          <w:color w:val="auto"/>
          <w:sz w:val="20"/>
          <w:szCs w:val="18"/>
        </w:rPr>
      </w:pPr>
    </w:p>
    <w:p w14:paraId="401C581E">
      <w:pPr>
        <w:spacing w:line="560" w:lineRule="exact"/>
        <w:ind w:firstLine="723" w:firstLineChars="200"/>
        <w:rPr>
          <w:rFonts w:hint="default" w:ascii="Times New Roman" w:hAnsi="Times New Roman" w:eastAsia="仿宋" w:cs="Times New Roman"/>
          <w:b/>
          <w:color w:val="auto"/>
          <w:sz w:val="36"/>
          <w:szCs w:val="36"/>
          <w:shd w:val="clear" w:color="060000" w:fill="auto"/>
        </w:rPr>
      </w:pPr>
    </w:p>
    <w:p w14:paraId="1A6D4C8B">
      <w:pPr>
        <w:spacing w:line="560" w:lineRule="exact"/>
        <w:ind w:firstLine="723" w:firstLineChars="200"/>
        <w:rPr>
          <w:rFonts w:hint="default" w:ascii="Times New Roman" w:hAnsi="Times New Roman" w:eastAsia="仿宋" w:cs="Times New Roman"/>
          <w:b/>
          <w:color w:val="auto"/>
          <w:sz w:val="36"/>
          <w:szCs w:val="36"/>
          <w:shd w:val="clear" w:color="060000" w:fill="auto"/>
        </w:rPr>
      </w:pPr>
    </w:p>
    <w:p w14:paraId="6E1E3B92">
      <w:pPr>
        <w:spacing w:line="560" w:lineRule="exact"/>
        <w:ind w:firstLine="723" w:firstLineChars="200"/>
        <w:rPr>
          <w:rFonts w:hint="default" w:ascii="Times New Roman" w:hAnsi="Times New Roman" w:eastAsia="仿宋" w:cs="Times New Roman"/>
          <w:b/>
          <w:color w:val="auto"/>
          <w:sz w:val="36"/>
          <w:szCs w:val="36"/>
          <w:shd w:val="clear" w:color="060000" w:fill="auto"/>
        </w:rPr>
      </w:pPr>
    </w:p>
    <w:p w14:paraId="18E05065">
      <w:pPr>
        <w:spacing w:line="560" w:lineRule="exact"/>
        <w:ind w:firstLine="723" w:firstLineChars="200"/>
        <w:rPr>
          <w:rFonts w:hint="default" w:ascii="Times New Roman" w:hAnsi="Times New Roman" w:eastAsia="仿宋" w:cs="Times New Roman"/>
          <w:b/>
          <w:color w:val="auto"/>
          <w:sz w:val="36"/>
          <w:szCs w:val="36"/>
          <w:shd w:val="clear" w:color="060000" w:fill="auto"/>
        </w:rPr>
      </w:pPr>
    </w:p>
    <w:p w14:paraId="7078EC02">
      <w:pPr>
        <w:rPr>
          <w:rFonts w:hint="default" w:ascii="Times New Roman" w:hAnsi="Times New Roman" w:cs="Times New Roman"/>
          <w:color w:val="auto"/>
        </w:rPr>
      </w:pPr>
      <w:r>
        <w:rPr>
          <w:rFonts w:hint="default" w:ascii="Times New Roman" w:hAnsi="Times New Roman" w:eastAsia="仿宋" w:cs="Times New Roman"/>
          <w:b/>
          <w:color w:val="auto"/>
          <w:sz w:val="36"/>
          <w:szCs w:val="36"/>
          <w:shd w:val="clear" w:color="060000" w:fill="auto"/>
        </w:rPr>
        <w:t>注：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embedRegular r:id="rId1" w:fontKey="{4310F54C-65E9-4495-88BF-2EEF1006C050}"/>
  </w:font>
  <w:font w:name="仿宋">
    <w:panose1 w:val="02010609060101010101"/>
    <w:charset w:val="86"/>
    <w:family w:val="modern"/>
    <w:pitch w:val="default"/>
    <w:sig w:usb0="800002BF" w:usb1="38CF7CFA" w:usb2="00000016" w:usb3="00000000" w:csb0="00040001" w:csb1="00000000"/>
    <w:embedRegular r:id="rId2" w:fontKey="{0F6EEA06-23D4-4CDE-B6F7-3042BA596EA5}"/>
  </w:font>
  <w:font w:name="仿宋_GB2312">
    <w:panose1 w:val="02010609030101010101"/>
    <w:charset w:val="86"/>
    <w:family w:val="modern"/>
    <w:pitch w:val="default"/>
    <w:sig w:usb0="00000001" w:usb1="080E0000" w:usb2="00000000" w:usb3="00000000" w:csb0="00040000" w:csb1="00000000"/>
    <w:embedRegular r:id="rId3" w:fontKey="{1888964A-EC9A-465C-B237-7A0DA8DD41A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1A1F4">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9D975">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6B7EE1">
                          <w:pPr>
                            <w:pStyle w:val="9"/>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4E6B7EE1">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0538055F">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9"/>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wYjc0MDExNTgyYWI2MmE4MTI3YzlhYTExMDJhNWUifQ=="/>
  </w:docVars>
  <w:rsids>
    <w:rsidRoot w:val="00D72862"/>
    <w:rsid w:val="00092A07"/>
    <w:rsid w:val="001A2968"/>
    <w:rsid w:val="00740401"/>
    <w:rsid w:val="007B6CD2"/>
    <w:rsid w:val="00861966"/>
    <w:rsid w:val="0089003F"/>
    <w:rsid w:val="00D72862"/>
    <w:rsid w:val="00E97C2E"/>
    <w:rsid w:val="00F00C3A"/>
    <w:rsid w:val="00F27B18"/>
    <w:rsid w:val="01B4246B"/>
    <w:rsid w:val="01D159CE"/>
    <w:rsid w:val="01E51E07"/>
    <w:rsid w:val="01F94D3E"/>
    <w:rsid w:val="02A80913"/>
    <w:rsid w:val="02BF77F6"/>
    <w:rsid w:val="02FC45A7"/>
    <w:rsid w:val="03140502"/>
    <w:rsid w:val="03B505D2"/>
    <w:rsid w:val="04021749"/>
    <w:rsid w:val="04566B35"/>
    <w:rsid w:val="057869E1"/>
    <w:rsid w:val="059D30B6"/>
    <w:rsid w:val="05A2224D"/>
    <w:rsid w:val="060A0D89"/>
    <w:rsid w:val="06104A21"/>
    <w:rsid w:val="06F15AA5"/>
    <w:rsid w:val="06F930B6"/>
    <w:rsid w:val="07884A73"/>
    <w:rsid w:val="079A1F69"/>
    <w:rsid w:val="085A5FF7"/>
    <w:rsid w:val="091842D9"/>
    <w:rsid w:val="09413E70"/>
    <w:rsid w:val="0949606C"/>
    <w:rsid w:val="095664BF"/>
    <w:rsid w:val="09C37BCC"/>
    <w:rsid w:val="09DE0417"/>
    <w:rsid w:val="0A006467"/>
    <w:rsid w:val="0A454A85"/>
    <w:rsid w:val="0ABA2D7D"/>
    <w:rsid w:val="0B5940BE"/>
    <w:rsid w:val="0C3A33FD"/>
    <w:rsid w:val="0CD85687"/>
    <w:rsid w:val="0D274331"/>
    <w:rsid w:val="0E6757EE"/>
    <w:rsid w:val="0F004A9B"/>
    <w:rsid w:val="0F27553F"/>
    <w:rsid w:val="0F791428"/>
    <w:rsid w:val="0FE8038D"/>
    <w:rsid w:val="10036F74"/>
    <w:rsid w:val="1034136D"/>
    <w:rsid w:val="10637A6B"/>
    <w:rsid w:val="10676694"/>
    <w:rsid w:val="106B4B1A"/>
    <w:rsid w:val="123A47A4"/>
    <w:rsid w:val="12B5207C"/>
    <w:rsid w:val="12BC340B"/>
    <w:rsid w:val="1360023A"/>
    <w:rsid w:val="13855EF2"/>
    <w:rsid w:val="144917C3"/>
    <w:rsid w:val="14D507B4"/>
    <w:rsid w:val="15716122"/>
    <w:rsid w:val="1582093B"/>
    <w:rsid w:val="159633AE"/>
    <w:rsid w:val="17175B61"/>
    <w:rsid w:val="1767603B"/>
    <w:rsid w:val="180A079D"/>
    <w:rsid w:val="18BF3C55"/>
    <w:rsid w:val="19BA3E67"/>
    <w:rsid w:val="19BF6E53"/>
    <w:rsid w:val="19D84FCE"/>
    <w:rsid w:val="19D918FD"/>
    <w:rsid w:val="1A1139B6"/>
    <w:rsid w:val="1B161797"/>
    <w:rsid w:val="1D2F18ED"/>
    <w:rsid w:val="1EB84FB4"/>
    <w:rsid w:val="1ED90DA1"/>
    <w:rsid w:val="202B5CA4"/>
    <w:rsid w:val="206C0F9C"/>
    <w:rsid w:val="208503BC"/>
    <w:rsid w:val="20E81880"/>
    <w:rsid w:val="21924E50"/>
    <w:rsid w:val="21F87361"/>
    <w:rsid w:val="22130EA0"/>
    <w:rsid w:val="236D2C2B"/>
    <w:rsid w:val="23911ECE"/>
    <w:rsid w:val="23F8720B"/>
    <w:rsid w:val="245033FC"/>
    <w:rsid w:val="24763D61"/>
    <w:rsid w:val="24E56118"/>
    <w:rsid w:val="25203CCD"/>
    <w:rsid w:val="25846482"/>
    <w:rsid w:val="259020DD"/>
    <w:rsid w:val="25EB1F94"/>
    <w:rsid w:val="25FA2162"/>
    <w:rsid w:val="274C35FE"/>
    <w:rsid w:val="27D019DA"/>
    <w:rsid w:val="27F94CA0"/>
    <w:rsid w:val="28163820"/>
    <w:rsid w:val="28941416"/>
    <w:rsid w:val="28DE0127"/>
    <w:rsid w:val="2A7331BD"/>
    <w:rsid w:val="2AA76515"/>
    <w:rsid w:val="2BCE666F"/>
    <w:rsid w:val="2BE179EB"/>
    <w:rsid w:val="2BF87ED1"/>
    <w:rsid w:val="2BFF463C"/>
    <w:rsid w:val="2C0D6146"/>
    <w:rsid w:val="2CC12172"/>
    <w:rsid w:val="2D2057F2"/>
    <w:rsid w:val="2E4862BB"/>
    <w:rsid w:val="2EDF2503"/>
    <w:rsid w:val="2F2A6E19"/>
    <w:rsid w:val="2F69688C"/>
    <w:rsid w:val="30A21A3A"/>
    <w:rsid w:val="30F73708"/>
    <w:rsid w:val="310444A3"/>
    <w:rsid w:val="31AF07E5"/>
    <w:rsid w:val="32382BF4"/>
    <w:rsid w:val="335A2AA0"/>
    <w:rsid w:val="33EA3E24"/>
    <w:rsid w:val="342F7C9D"/>
    <w:rsid w:val="34AA6710"/>
    <w:rsid w:val="358276AA"/>
    <w:rsid w:val="376173AB"/>
    <w:rsid w:val="37B035DE"/>
    <w:rsid w:val="37ED3CDC"/>
    <w:rsid w:val="37FA33CE"/>
    <w:rsid w:val="38C21BC7"/>
    <w:rsid w:val="39613064"/>
    <w:rsid w:val="3AC9229B"/>
    <w:rsid w:val="3B175C66"/>
    <w:rsid w:val="3B6310C9"/>
    <w:rsid w:val="3BE61A23"/>
    <w:rsid w:val="3C1A7270"/>
    <w:rsid w:val="3CBB635D"/>
    <w:rsid w:val="3D0E0B83"/>
    <w:rsid w:val="3D4A5E8C"/>
    <w:rsid w:val="3D7B331E"/>
    <w:rsid w:val="3D804EB1"/>
    <w:rsid w:val="3DC33DF0"/>
    <w:rsid w:val="3DCD7A37"/>
    <w:rsid w:val="3F8907E4"/>
    <w:rsid w:val="404F2B3D"/>
    <w:rsid w:val="409E1FAE"/>
    <w:rsid w:val="409F25A6"/>
    <w:rsid w:val="40EB5E2E"/>
    <w:rsid w:val="41686577"/>
    <w:rsid w:val="41B55B4E"/>
    <w:rsid w:val="41CE016A"/>
    <w:rsid w:val="424C5BA2"/>
    <w:rsid w:val="427C033D"/>
    <w:rsid w:val="42A3719F"/>
    <w:rsid w:val="42F80DB2"/>
    <w:rsid w:val="44396802"/>
    <w:rsid w:val="444F192C"/>
    <w:rsid w:val="44D66B89"/>
    <w:rsid w:val="44E26451"/>
    <w:rsid w:val="44F8412A"/>
    <w:rsid w:val="44FC06F4"/>
    <w:rsid w:val="45282B95"/>
    <w:rsid w:val="45440D98"/>
    <w:rsid w:val="458435F4"/>
    <w:rsid w:val="45C5024D"/>
    <w:rsid w:val="45C937D0"/>
    <w:rsid w:val="46BE746F"/>
    <w:rsid w:val="46DC427E"/>
    <w:rsid w:val="47DB18C9"/>
    <w:rsid w:val="47F839E2"/>
    <w:rsid w:val="49164ABC"/>
    <w:rsid w:val="49D0470F"/>
    <w:rsid w:val="49FE2799"/>
    <w:rsid w:val="4A95282D"/>
    <w:rsid w:val="4A952DAE"/>
    <w:rsid w:val="4B66509A"/>
    <w:rsid w:val="4BC845F3"/>
    <w:rsid w:val="4C6753F2"/>
    <w:rsid w:val="4CD53C0E"/>
    <w:rsid w:val="4D4F6C88"/>
    <w:rsid w:val="4D585B21"/>
    <w:rsid w:val="4D666E75"/>
    <w:rsid w:val="4D814A59"/>
    <w:rsid w:val="4DE2074E"/>
    <w:rsid w:val="4DF80C26"/>
    <w:rsid w:val="4E994B9F"/>
    <w:rsid w:val="4F560D5A"/>
    <w:rsid w:val="4F625BA7"/>
    <w:rsid w:val="4F7D3946"/>
    <w:rsid w:val="50447F7A"/>
    <w:rsid w:val="510A1419"/>
    <w:rsid w:val="51241034"/>
    <w:rsid w:val="51583D23"/>
    <w:rsid w:val="51B3364F"/>
    <w:rsid w:val="51B91B4F"/>
    <w:rsid w:val="52360357"/>
    <w:rsid w:val="52AD7609"/>
    <w:rsid w:val="52CD24EF"/>
    <w:rsid w:val="53762B86"/>
    <w:rsid w:val="54B057D8"/>
    <w:rsid w:val="55144E68"/>
    <w:rsid w:val="552C446C"/>
    <w:rsid w:val="5552317F"/>
    <w:rsid w:val="55AA099D"/>
    <w:rsid w:val="56312D95"/>
    <w:rsid w:val="56CE3AA9"/>
    <w:rsid w:val="56FC732B"/>
    <w:rsid w:val="570F4E24"/>
    <w:rsid w:val="57376C93"/>
    <w:rsid w:val="57BA4624"/>
    <w:rsid w:val="57BF3FA4"/>
    <w:rsid w:val="58555460"/>
    <w:rsid w:val="59DD395F"/>
    <w:rsid w:val="5AB126F6"/>
    <w:rsid w:val="5C07180B"/>
    <w:rsid w:val="5CA33112"/>
    <w:rsid w:val="5D1C02FB"/>
    <w:rsid w:val="5E2C6C63"/>
    <w:rsid w:val="5EE83DA2"/>
    <w:rsid w:val="5FC647ED"/>
    <w:rsid w:val="5FE46C8E"/>
    <w:rsid w:val="60372166"/>
    <w:rsid w:val="60694F0F"/>
    <w:rsid w:val="608E4C5E"/>
    <w:rsid w:val="60D54EE6"/>
    <w:rsid w:val="60F17CF0"/>
    <w:rsid w:val="648A3373"/>
    <w:rsid w:val="65031DA0"/>
    <w:rsid w:val="65BB5819"/>
    <w:rsid w:val="66BB4794"/>
    <w:rsid w:val="6785255B"/>
    <w:rsid w:val="67B57CC9"/>
    <w:rsid w:val="67B929BB"/>
    <w:rsid w:val="685C7FB7"/>
    <w:rsid w:val="686B482C"/>
    <w:rsid w:val="687D3C28"/>
    <w:rsid w:val="688C217B"/>
    <w:rsid w:val="68ED6FEF"/>
    <w:rsid w:val="6CF07C20"/>
    <w:rsid w:val="6D0B0407"/>
    <w:rsid w:val="6DBF6C55"/>
    <w:rsid w:val="6DD357EF"/>
    <w:rsid w:val="6DD864C0"/>
    <w:rsid w:val="6F4A2780"/>
    <w:rsid w:val="71504C22"/>
    <w:rsid w:val="71FE6BC0"/>
    <w:rsid w:val="72C154D1"/>
    <w:rsid w:val="73AC5621"/>
    <w:rsid w:val="73AD7AA7"/>
    <w:rsid w:val="73B47087"/>
    <w:rsid w:val="73C76997"/>
    <w:rsid w:val="741B1AD7"/>
    <w:rsid w:val="746F6FF7"/>
    <w:rsid w:val="74F160B9"/>
    <w:rsid w:val="751B597F"/>
    <w:rsid w:val="758D193E"/>
    <w:rsid w:val="75A63A1A"/>
    <w:rsid w:val="75DD668E"/>
    <w:rsid w:val="765A5C5D"/>
    <w:rsid w:val="770025E3"/>
    <w:rsid w:val="78441ADC"/>
    <w:rsid w:val="788E0646"/>
    <w:rsid w:val="79351E88"/>
    <w:rsid w:val="79981D97"/>
    <w:rsid w:val="79ED50A1"/>
    <w:rsid w:val="7A120FA2"/>
    <w:rsid w:val="7A4078C7"/>
    <w:rsid w:val="7B91174D"/>
    <w:rsid w:val="7B9877B4"/>
    <w:rsid w:val="7BD57AA8"/>
    <w:rsid w:val="7C6F7675"/>
    <w:rsid w:val="7D2E5FFA"/>
    <w:rsid w:val="7D4A0A5C"/>
    <w:rsid w:val="7DBD38D0"/>
    <w:rsid w:val="7EB3766C"/>
    <w:rsid w:val="7F054669"/>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style>
  <w:style w:type="paragraph" w:styleId="5">
    <w:name w:val="Body Text"/>
    <w:basedOn w:val="1"/>
    <w:next w:val="1"/>
    <w:autoRedefine/>
    <w:unhideWhenUsed/>
    <w:qFormat/>
    <w:uiPriority w:val="99"/>
    <w:pPr>
      <w:spacing w:after="120"/>
    </w:pPr>
  </w:style>
  <w:style w:type="paragraph" w:styleId="6">
    <w:name w:val="Body Text Indent"/>
    <w:basedOn w:val="1"/>
    <w:next w:val="7"/>
    <w:autoRedefine/>
    <w:qFormat/>
    <w:uiPriority w:val="0"/>
    <w:pPr>
      <w:adjustRightInd w:val="0"/>
      <w:spacing w:after="120" w:line="360" w:lineRule="atLeast"/>
      <w:ind w:left="420" w:leftChars="200"/>
      <w:jc w:val="left"/>
      <w:textAlignment w:val="baseline"/>
    </w:pPr>
    <w:rPr>
      <w:sz w:val="24"/>
    </w:rPr>
  </w:style>
  <w:style w:type="paragraph" w:styleId="7">
    <w:name w:val="envelope return"/>
    <w:basedOn w:val="1"/>
    <w:autoRedefine/>
    <w:unhideWhenUsed/>
    <w:qFormat/>
    <w:uiPriority w:val="99"/>
    <w:pPr>
      <w:snapToGrid w:val="0"/>
    </w:pPr>
    <w:rPr>
      <w:rFonts w:ascii="Arial" w:hAnsi="Arial"/>
    </w:rPr>
  </w:style>
  <w:style w:type="paragraph" w:styleId="8">
    <w:name w:val="Plain Text"/>
    <w:basedOn w:val="1"/>
    <w:autoRedefine/>
    <w:qFormat/>
    <w:uiPriority w:val="0"/>
    <w:rPr>
      <w:sz w:val="24"/>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toc 1"/>
    <w:basedOn w:val="1"/>
    <w:next w:val="1"/>
    <w:autoRedefine/>
    <w:qFormat/>
    <w:uiPriority w:val="1"/>
    <w:pPr>
      <w:spacing w:before="161"/>
      <w:ind w:left="698"/>
    </w:pPr>
    <w:rPr>
      <w:rFonts w:ascii="宋体" w:hAnsi="宋体" w:cs="宋体"/>
      <w:sz w:val="24"/>
      <w:szCs w:val="24"/>
    </w:rPr>
  </w:style>
  <w:style w:type="paragraph" w:styleId="11">
    <w:name w:val="List"/>
    <w:basedOn w:val="1"/>
    <w:autoRedefine/>
    <w:qFormat/>
    <w:uiPriority w:val="0"/>
    <w:pPr>
      <w:ind w:left="420" w:hanging="420"/>
    </w:pPr>
  </w:style>
  <w:style w:type="paragraph" w:styleId="12">
    <w:name w:val="Normal (Web)"/>
    <w:basedOn w:val="1"/>
    <w:autoRedefine/>
    <w:qFormat/>
    <w:uiPriority w:val="0"/>
    <w:pPr>
      <w:spacing w:beforeAutospacing="1" w:afterAutospacing="1"/>
      <w:jc w:val="left"/>
    </w:pPr>
    <w:rPr>
      <w:kern w:val="0"/>
      <w:sz w:val="24"/>
    </w:rPr>
  </w:style>
  <w:style w:type="paragraph" w:styleId="13">
    <w:name w:val="Body Text First Indent"/>
    <w:basedOn w:val="5"/>
    <w:next w:val="14"/>
    <w:autoRedefine/>
    <w:qFormat/>
    <w:uiPriority w:val="0"/>
    <w:pPr>
      <w:ind w:firstLine="420" w:firstLineChars="100"/>
    </w:pPr>
    <w:rPr>
      <w:rFonts w:ascii="宋体"/>
      <w:kern w:val="0"/>
      <w:sz w:val="34"/>
    </w:rPr>
  </w:style>
  <w:style w:type="paragraph" w:styleId="14">
    <w:name w:val="Body Text First Indent 2"/>
    <w:basedOn w:val="6"/>
    <w:next w:val="4"/>
    <w:autoRedefine/>
    <w:unhideWhenUsed/>
    <w:qFormat/>
    <w:uiPriority w:val="99"/>
    <w:pPr>
      <w:ind w:firstLine="420" w:firstLineChars="200"/>
    </w:pPr>
  </w:style>
  <w:style w:type="paragraph" w:customStyle="1" w:styleId="17">
    <w:name w:val="style4"/>
    <w:basedOn w:val="1"/>
    <w:next w:val="18"/>
    <w:autoRedefine/>
    <w:qFormat/>
    <w:uiPriority w:val="0"/>
    <w:pPr>
      <w:spacing w:before="280" w:after="280"/>
    </w:pPr>
    <w:rPr>
      <w:rFonts w:ascii="宋体"/>
      <w:sz w:val="18"/>
    </w:rPr>
  </w:style>
  <w:style w:type="paragraph" w:customStyle="1" w:styleId="1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9">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20">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21">
    <w:name w:val="List Paragraph"/>
    <w:basedOn w:val="1"/>
    <w:unhideWhenUsed/>
    <w:qFormat/>
    <w:uiPriority w:val="99"/>
    <w:pPr>
      <w:ind w:firstLine="420" w:firstLineChars="200"/>
    </w:pPr>
  </w:style>
  <w:style w:type="paragraph" w:customStyle="1" w:styleId="22">
    <w:name w:val="Body Text First Indent"/>
    <w:basedOn w:val="5"/>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5534</Words>
  <Characters>5828</Characters>
  <Lines>42</Lines>
  <Paragraphs>12</Paragraphs>
  <TotalTime>23</TotalTime>
  <ScaleCrop>false</ScaleCrop>
  <LinksUpToDate>false</LinksUpToDate>
  <CharactersWithSpaces>6133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2024-11-04T07:35:00Z</cp:lastPrinted>
  <dcterms:modified xsi:type="dcterms:W3CDTF">2025-03-04T09:30:26Z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345E39E866FB460580D4AE568E671470_13</vt:lpwstr>
  </property>
  <property fmtid="{D5CDD505-2E9C-101B-9397-08002B2CF9AE}" pid="4" name="KSOTemplateDocerSaveRecord">
    <vt:lpwstr>eyJoZGlkIjoiYzgzZTc0ZGM5ODYzYTA0Zjk2MDQ0M2JlNWFiODg0NDciLCJ1c2VySWQiOiI4NDIwNTI3OTIifQ==</vt:lpwstr>
  </property>
</Properties>
</file>