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5287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w:t>
      </w:r>
      <w:r>
        <w:rPr>
          <w:rFonts w:hint="eastAsia" w:ascii="Times New Roman" w:hAnsi="Times New Roman" w:eastAsia="仿宋_GB2312" w:cs="Times New Roman"/>
          <w:sz w:val="32"/>
          <w:szCs w:val="32"/>
          <w:highlight w:val="none"/>
          <w:lang w:val="en-US" w:eastAsia="zh-CN"/>
        </w:rPr>
        <w:t>一</w:t>
      </w:r>
      <w:r>
        <w:rPr>
          <w:rFonts w:hint="default" w:ascii="Times New Roman" w:hAnsi="Times New Roman" w:eastAsia="仿宋_GB2312" w:cs="Times New Roman"/>
          <w:sz w:val="32"/>
          <w:szCs w:val="32"/>
          <w:highlight w:val="none"/>
          <w:lang w:val="en-US" w:eastAsia="zh-CN"/>
        </w:rPr>
        <w:t>：</w:t>
      </w:r>
    </w:p>
    <w:p w14:paraId="1B92B56B">
      <w:pPr>
        <w:pageBreakBefore w:val="0"/>
        <w:shd w:val="clear" w:color="auto" w:fill="auto"/>
        <w:kinsoku/>
        <w:wordWrap/>
        <w:overflowPunct/>
        <w:topLinePunct w:val="0"/>
        <w:bidi w:val="0"/>
        <w:spacing w:line="520" w:lineRule="exact"/>
        <w:jc w:val="center"/>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报价单</w:t>
      </w:r>
    </w:p>
    <w:p w14:paraId="3DBC6FA1">
      <w:pPr>
        <w:pageBreakBefore w:val="0"/>
        <w:shd w:val="clear" w:color="auto" w:fill="auto"/>
        <w:kinsoku/>
        <w:wordWrap/>
        <w:overflowPunct/>
        <w:topLinePunct w:val="0"/>
        <w:bidi w:val="0"/>
        <w:spacing w:line="520" w:lineRule="exact"/>
        <w:jc w:val="center"/>
        <w:rPr>
          <w:rFonts w:hint="default" w:ascii="Times New Roman" w:hAnsi="Times New Roman" w:eastAsia="仿宋_GB2312" w:cs="Times New Roman"/>
          <w:b/>
          <w:sz w:val="32"/>
          <w:szCs w:val="32"/>
          <w:highlight w:val="none"/>
        </w:rPr>
      </w:pPr>
    </w:p>
    <w:tbl>
      <w:tblPr>
        <w:tblStyle w:val="11"/>
        <w:tblW w:w="8683" w:type="dxa"/>
        <w:tblInd w:w="0" w:type="dxa"/>
        <w:tblLayout w:type="fixed"/>
        <w:tblCellMar>
          <w:top w:w="15" w:type="dxa"/>
          <w:left w:w="15" w:type="dxa"/>
          <w:bottom w:w="15" w:type="dxa"/>
          <w:right w:w="15" w:type="dxa"/>
        </w:tblCellMar>
      </w:tblPr>
      <w:tblGrid>
        <w:gridCol w:w="3134"/>
        <w:gridCol w:w="5549"/>
      </w:tblGrid>
      <w:tr w14:paraId="7E77F60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39C478A9">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0"/>
                <w:sz w:val="32"/>
                <w:szCs w:val="32"/>
                <w:highlight w:val="none"/>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6781A75">
            <w:pPr>
              <w:keepNext w:val="0"/>
              <w:keepLines w:val="0"/>
              <w:pageBreakBefore w:val="0"/>
              <w:widowControl/>
              <w:shd w:val="clear" w:color="auto" w:fill="auto"/>
              <w:kinsoku/>
              <w:wordWrap/>
              <w:overflowPunct/>
              <w:topLinePunct w:val="0"/>
              <w:autoSpaceDE/>
              <w:autoSpaceDN/>
              <w:bidi w:val="0"/>
              <w:adjustRightInd/>
              <w:snapToGrid/>
              <w:spacing w:line="520" w:lineRule="exact"/>
              <w:jc w:val="center"/>
              <w:textAlignment w:val="center"/>
              <w:rPr>
                <w:rFonts w:hint="eastAsia" w:ascii="Times New Roman" w:hAnsi="Times New Roman" w:eastAsia="仿宋_GB2312" w:cs="Times New Roman"/>
                <w:b/>
                <w:color w:val="000000"/>
                <w:sz w:val="32"/>
                <w:szCs w:val="32"/>
                <w:highlight w:val="none"/>
                <w:lang w:val="en-US" w:eastAsia="zh-CN"/>
              </w:rPr>
            </w:pPr>
            <w:r>
              <w:rPr>
                <w:rFonts w:hint="default" w:ascii="Times New Roman" w:hAnsi="Times New Roman" w:eastAsia="仿宋_GB2312" w:cs="Times New Roman"/>
                <w:b/>
                <w:color w:val="000000"/>
                <w:sz w:val="32"/>
                <w:szCs w:val="32"/>
                <w:highlight w:val="none"/>
                <w:lang w:val="en-US" w:eastAsia="zh-CN"/>
              </w:rPr>
              <w:t>某国道道路临时日常养护</w:t>
            </w:r>
            <w:r>
              <w:rPr>
                <w:rFonts w:hint="eastAsia" w:ascii="Times New Roman" w:hAnsi="Times New Roman" w:eastAsia="仿宋_GB2312" w:cs="Times New Roman"/>
                <w:b/>
                <w:color w:val="000000"/>
                <w:sz w:val="32"/>
                <w:szCs w:val="32"/>
                <w:highlight w:val="none"/>
                <w:lang w:val="en-US" w:eastAsia="zh-CN"/>
              </w:rPr>
              <w:t>项目</w:t>
            </w:r>
          </w:p>
          <w:p w14:paraId="54E04DFD">
            <w:pPr>
              <w:keepNext w:val="0"/>
              <w:keepLines w:val="0"/>
              <w:pageBreakBefore w:val="0"/>
              <w:widowControl/>
              <w:shd w:val="clear" w:color="auto" w:fill="auto"/>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b/>
                <w:color w:val="000000"/>
                <w:sz w:val="22"/>
                <w:szCs w:val="22"/>
                <w:highlight w:val="none"/>
                <w:lang w:val="en-US" w:eastAsia="zh-CN"/>
              </w:rPr>
            </w:pPr>
            <w:r>
              <w:rPr>
                <w:rFonts w:hint="eastAsia" w:ascii="Times New Roman" w:hAnsi="Times New Roman" w:eastAsia="仿宋_GB2312" w:cs="Times New Roman"/>
                <w:b/>
                <w:color w:val="000000"/>
                <w:sz w:val="32"/>
                <w:szCs w:val="32"/>
                <w:highlight w:val="none"/>
                <w:lang w:val="en-US" w:eastAsia="zh-CN"/>
              </w:rPr>
              <w:t>（二标段）</w:t>
            </w:r>
          </w:p>
        </w:tc>
      </w:tr>
      <w:tr w14:paraId="60C9F45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14:paraId="7383B04D">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0"/>
                <w:sz w:val="32"/>
                <w:szCs w:val="32"/>
                <w:highlight w:val="none"/>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C6523A6">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p>
        </w:tc>
      </w:tr>
      <w:tr w14:paraId="346FD20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057D4ED6">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EADEEB1">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p>
        </w:tc>
      </w:tr>
      <w:tr w14:paraId="7CC30AD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5FD9F1EB">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val="en-US" w:eastAsia="zh-CN" w:bidi="ar"/>
              </w:rPr>
            </w:pPr>
            <w:r>
              <w:rPr>
                <w:rFonts w:hint="default" w:ascii="Times New Roman" w:hAnsi="Times New Roman" w:eastAsia="仿宋_GB2312" w:cs="Times New Roman"/>
                <w:b/>
                <w:color w:val="000000"/>
                <w:kern w:val="0"/>
                <w:sz w:val="32"/>
                <w:szCs w:val="32"/>
                <w:highlight w:val="none"/>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679C15C">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p>
          <w:p w14:paraId="17724952">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p>
        </w:tc>
      </w:tr>
      <w:tr w14:paraId="4CADABA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6745F56F">
            <w:pPr>
              <w:pageBreakBefore w:val="0"/>
              <w:widowControl/>
              <w:shd w:val="clear" w:color="auto" w:fill="auto"/>
              <w:kinsoku/>
              <w:wordWrap/>
              <w:overflowPunct/>
              <w:topLinePunct w:val="0"/>
              <w:bidi w:val="0"/>
              <w:spacing w:line="520" w:lineRule="exact"/>
              <w:jc w:val="center"/>
              <w:textAlignment w:val="center"/>
              <w:rPr>
                <w:rFonts w:hint="eastAsia" w:ascii="Times New Roman" w:hAnsi="Times New Roman" w:eastAsia="仿宋_GB2312" w:cs="Times New Roman"/>
                <w:b/>
                <w:color w:val="000000"/>
                <w:kern w:val="0"/>
                <w:sz w:val="32"/>
                <w:szCs w:val="32"/>
                <w:highlight w:val="none"/>
                <w:lang w:eastAsia="zh-CN" w:bidi="ar"/>
              </w:rPr>
            </w:pPr>
            <w:r>
              <w:rPr>
                <w:rFonts w:hint="default" w:ascii="Times New Roman" w:hAnsi="Times New Roman" w:eastAsia="仿宋_GB2312" w:cs="Times New Roman"/>
                <w:b/>
                <w:color w:val="000000"/>
                <w:kern w:val="0"/>
                <w:sz w:val="32"/>
                <w:szCs w:val="32"/>
                <w:highlight w:val="none"/>
                <w:lang w:bidi="ar"/>
              </w:rPr>
              <w:t>报价</w:t>
            </w:r>
            <w:r>
              <w:rPr>
                <w:rFonts w:hint="eastAsia" w:ascii="Times New Roman" w:hAnsi="Times New Roman" w:eastAsia="仿宋_GB2312" w:cs="Times New Roman"/>
                <w:b/>
                <w:color w:val="000000"/>
                <w:kern w:val="0"/>
                <w:sz w:val="32"/>
                <w:szCs w:val="32"/>
                <w:highlight w:val="none"/>
                <w:lang w:eastAsia="zh-CN" w:bidi="ar"/>
              </w:rPr>
              <w:t>（单价）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11F38341">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 xml:space="preserve">     </w:t>
            </w:r>
            <w:r>
              <w:rPr>
                <w:rFonts w:hint="default" w:ascii="Times New Roman" w:hAnsi="Times New Roman" w:eastAsia="仿宋_GB2312" w:cs="Times New Roman"/>
                <w:sz w:val="32"/>
                <w:szCs w:val="32"/>
                <w:highlight w:val="none"/>
                <w:lang w:val="en-US" w:eastAsia="zh-CN"/>
              </w:rPr>
              <w:t>****元（含税）</w:t>
            </w:r>
          </w:p>
        </w:tc>
      </w:tr>
    </w:tbl>
    <w:p w14:paraId="061F4F82">
      <w:pPr>
        <w:pageBreakBefore w:val="0"/>
        <w:shd w:val="clear" w:color="auto" w:fill="auto"/>
        <w:kinsoku/>
        <w:wordWrap/>
        <w:overflowPunct/>
        <w:topLinePunct w:val="0"/>
        <w:bidi w:val="0"/>
        <w:adjustRightInd w:val="0"/>
        <w:spacing w:line="520" w:lineRule="exact"/>
        <w:ind w:firstLine="640" w:firstLineChars="200"/>
        <w:jc w:val="right"/>
        <w:rPr>
          <w:rFonts w:hint="default" w:ascii="Times New Roman" w:hAnsi="Times New Roman" w:eastAsia="仿宋_GB2312" w:cs="Times New Roman"/>
          <w:sz w:val="32"/>
          <w:szCs w:val="32"/>
          <w:highlight w:val="none"/>
          <w:lang w:val="en-US" w:eastAsia="zh-CN"/>
        </w:rPr>
      </w:pPr>
    </w:p>
    <w:p w14:paraId="3B3E51B3">
      <w:pPr>
        <w:pageBreakBefore w:val="0"/>
        <w:shd w:val="clear" w:color="auto" w:fill="auto"/>
        <w:kinsoku/>
        <w:wordWrap/>
        <w:overflowPunct/>
        <w:topLinePunct w:val="0"/>
        <w:bidi w:val="0"/>
        <w:adjustRightInd w:val="0"/>
        <w:spacing w:line="520" w:lineRule="exact"/>
        <w:ind w:firstLine="640" w:firstLineChars="200"/>
        <w:jc w:val="right"/>
        <w:rPr>
          <w:rFonts w:hint="default" w:ascii="Times New Roman" w:hAnsi="Times New Roman" w:eastAsia="仿宋_GB2312" w:cs="Times New Roman"/>
          <w:sz w:val="32"/>
          <w:szCs w:val="32"/>
          <w:highlight w:val="none"/>
          <w:lang w:val="en-US" w:eastAsia="zh-CN"/>
        </w:rPr>
      </w:pPr>
    </w:p>
    <w:p w14:paraId="43DBFEAA">
      <w:pPr>
        <w:pStyle w:val="3"/>
        <w:pageBreakBefore w:val="0"/>
        <w:kinsoku/>
        <w:wordWrap/>
        <w:overflowPunct/>
        <w:topLinePunct w:val="0"/>
        <w:bidi w:val="0"/>
        <w:spacing w:line="520" w:lineRule="exact"/>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4303E2E8">
      <w:pPr>
        <w:pageBreakBefore w:val="0"/>
        <w:kinsoku/>
        <w:wordWrap/>
        <w:overflowPunct/>
        <w:topLinePunct w:val="0"/>
        <w:bidi w:val="0"/>
        <w:spacing w:line="520" w:lineRule="exact"/>
        <w:rPr>
          <w:rFonts w:hint="default" w:ascii="Times New Roman" w:hAnsi="Times New Roman" w:eastAsia="仿宋_GB2312" w:cs="Times New Roman"/>
          <w:sz w:val="32"/>
          <w:szCs w:val="32"/>
          <w:highlight w:val="none"/>
          <w:lang w:val="en-US" w:eastAsia="zh-CN"/>
        </w:rPr>
      </w:pPr>
    </w:p>
    <w:p w14:paraId="47477E82">
      <w:pPr>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br w:type="page"/>
      </w:r>
    </w:p>
    <w:p w14:paraId="5A0BED1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zh-CN" w:eastAsia="zh-CN"/>
        </w:rPr>
      </w:pPr>
      <w:bookmarkStart w:id="0" w:name="_GoBack"/>
      <w:bookmarkEnd w:id="0"/>
      <w:r>
        <w:rPr>
          <w:rFonts w:hint="default" w:ascii="Times New Roman" w:hAnsi="Times New Roman" w:eastAsia="仿宋_GB2312" w:cs="Times New Roman"/>
          <w:sz w:val="32"/>
          <w:szCs w:val="32"/>
          <w:highlight w:val="none"/>
          <w:lang w:val="zh-CN" w:eastAsia="zh-CN"/>
        </w:rPr>
        <w:t>附件二</w:t>
      </w:r>
    </w:p>
    <w:p w14:paraId="0B3EC263">
      <w:pPr>
        <w:pStyle w:val="6"/>
        <w:pageBreakBefore w:val="0"/>
        <w:kinsoku/>
        <w:wordWrap/>
        <w:overflowPunct/>
        <w:topLinePunct w:val="0"/>
        <w:bidi w:val="0"/>
        <w:spacing w:line="520" w:lineRule="exact"/>
        <w:ind w:firstLine="0" w:firstLineChars="0"/>
        <w:contextualSpacing/>
        <w:jc w:val="center"/>
        <w:rPr>
          <w:rFonts w:hint="default" w:ascii="Times New Roman" w:hAnsi="Times New Roman" w:eastAsia="方正小标宋简体" w:cs="Times New Roman"/>
          <w:b w:val="0"/>
          <w:bCs/>
          <w:sz w:val="44"/>
          <w:szCs w:val="44"/>
          <w:highlight w:val="none"/>
          <w:lang w:val="zh-CN"/>
        </w:rPr>
      </w:pPr>
      <w:r>
        <w:rPr>
          <w:rFonts w:hint="default" w:ascii="Times New Roman" w:hAnsi="Times New Roman" w:eastAsia="方正小标宋简体" w:cs="Times New Roman"/>
          <w:b w:val="0"/>
          <w:bCs/>
          <w:sz w:val="44"/>
          <w:szCs w:val="44"/>
          <w:highlight w:val="none"/>
          <w:lang w:val="zh-CN"/>
        </w:rPr>
        <w:t>评</w:t>
      </w:r>
      <w:r>
        <w:rPr>
          <w:rFonts w:hint="eastAsia" w:ascii="Times New Roman" w:hAnsi="Times New Roman" w:eastAsia="方正小标宋简体" w:cs="Times New Roman"/>
          <w:b w:val="0"/>
          <w:bCs/>
          <w:sz w:val="44"/>
          <w:szCs w:val="44"/>
          <w:highlight w:val="none"/>
          <w:lang w:val="en-US" w:eastAsia="zh-CN"/>
        </w:rPr>
        <w:t>分</w:t>
      </w:r>
      <w:r>
        <w:rPr>
          <w:rFonts w:hint="default" w:ascii="Times New Roman" w:hAnsi="Times New Roman" w:eastAsia="方正小标宋简体" w:cs="Times New Roman"/>
          <w:b w:val="0"/>
          <w:bCs/>
          <w:sz w:val="44"/>
          <w:szCs w:val="44"/>
          <w:highlight w:val="none"/>
          <w:lang w:val="zh-CN"/>
        </w:rPr>
        <w:t>标准</w:t>
      </w:r>
    </w:p>
    <w:p w14:paraId="18BB29A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一、资格审查</w:t>
      </w:r>
    </w:p>
    <w:p w14:paraId="13849D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FF0000"/>
          <w:sz w:val="32"/>
          <w:szCs w:val="32"/>
          <w:highlight w:val="none"/>
          <w:lang w:val="zh-CN" w:eastAsia="zh-CN"/>
        </w:rPr>
      </w:pPr>
      <w:r>
        <w:rPr>
          <w:rFonts w:hint="default" w:ascii="Times New Roman" w:hAnsi="Times New Roman" w:eastAsia="仿宋_GB2312" w:cs="Times New Roman"/>
          <w:sz w:val="32"/>
          <w:szCs w:val="32"/>
          <w:highlight w:val="none"/>
          <w:lang w:eastAsia="zh-CN"/>
        </w:rPr>
        <w:t>评审小组对</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eastAsia="zh-CN"/>
        </w:rPr>
        <w:t>人资格进行检查。</w:t>
      </w:r>
      <w:r>
        <w:rPr>
          <w:rFonts w:hint="default" w:ascii="Times New Roman" w:hAnsi="Times New Roman" w:eastAsia="仿宋_GB2312" w:cs="Times New Roman"/>
          <w:sz w:val="32"/>
          <w:szCs w:val="32"/>
          <w:highlight w:val="none"/>
          <w:lang w:val="zh-CN" w:eastAsia="zh-CN"/>
        </w:rPr>
        <w:t>确定符合资格的</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val="zh-CN" w:eastAsia="zh-CN"/>
        </w:rPr>
        <w:t>人不少于3</w:t>
      </w:r>
      <w:r>
        <w:rPr>
          <w:rFonts w:hint="default" w:ascii="Times New Roman" w:hAnsi="Times New Roman" w:eastAsia="仿宋_GB2312" w:cs="Times New Roman"/>
          <w:color w:val="auto"/>
          <w:sz w:val="32"/>
          <w:szCs w:val="32"/>
          <w:highlight w:val="none"/>
          <w:lang w:val="zh-CN" w:eastAsia="zh-CN"/>
        </w:rPr>
        <w:t>家后对投标文件进行符合性审查，</w:t>
      </w:r>
      <w:r>
        <w:rPr>
          <w:rFonts w:hint="default" w:ascii="Times New Roman" w:hAnsi="Times New Roman" w:eastAsia="仿宋_GB2312" w:cs="Times New Roman"/>
          <w:color w:val="auto"/>
          <w:sz w:val="32"/>
          <w:szCs w:val="32"/>
          <w:highlight w:val="none"/>
          <w:lang w:val="en-US" w:eastAsia="zh-CN"/>
        </w:rPr>
        <w:t>少于三家则本次评标过程无效</w:t>
      </w:r>
      <w:r>
        <w:rPr>
          <w:rFonts w:hint="default" w:ascii="Times New Roman" w:hAnsi="Times New Roman" w:eastAsia="仿宋_GB2312" w:cs="Times New Roman"/>
          <w:color w:val="auto"/>
          <w:sz w:val="32"/>
          <w:szCs w:val="32"/>
          <w:highlight w:val="none"/>
          <w:lang w:val="zh-CN" w:eastAsia="zh-CN"/>
        </w:rPr>
        <w:t>。</w:t>
      </w:r>
    </w:p>
    <w:p w14:paraId="7BF025A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二、评审</w:t>
      </w:r>
    </w:p>
    <w:p w14:paraId="289B4C2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（一）评审方法</w:t>
      </w:r>
    </w:p>
    <w:p w14:paraId="5273775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本项目采用综合评分法。总分为 100 分。</w:t>
      </w:r>
    </w:p>
    <w:p w14:paraId="67AECD7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color w:val="auto"/>
          <w:sz w:val="32"/>
          <w:szCs w:val="32"/>
          <w:highlight w:val="none"/>
          <w:lang w:val="zh-CN" w:eastAsia="zh-CN"/>
        </w:rPr>
      </w:pPr>
      <w:r>
        <w:rPr>
          <w:rFonts w:hint="default" w:ascii="Times New Roman" w:hAnsi="Times New Roman" w:eastAsia="仿宋_GB2312" w:cs="Times New Roman"/>
          <w:b/>
          <w:bCs/>
          <w:color w:val="auto"/>
          <w:sz w:val="32"/>
          <w:szCs w:val="32"/>
          <w:highlight w:val="none"/>
          <w:lang w:val="zh-CN" w:eastAsia="zh-CN"/>
        </w:rPr>
        <w:t>（二）评分办法</w:t>
      </w:r>
    </w:p>
    <w:tbl>
      <w:tblPr>
        <w:tblStyle w:val="11"/>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14:paraId="1D17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913" w:type="dxa"/>
            <w:gridSpan w:val="2"/>
            <w:noWrap w:val="0"/>
            <w:vAlign w:val="center"/>
          </w:tcPr>
          <w:p w14:paraId="6DD90E1A">
            <w:pPr>
              <w:pageBreakBefore w:val="0"/>
              <w:tabs>
                <w:tab w:val="left" w:pos="1260"/>
              </w:tabs>
              <w:kinsoku/>
              <w:wordWrap/>
              <w:overflowPunct/>
              <w:topLinePunct w:val="0"/>
              <w:autoSpaceDE w:val="0"/>
              <w:autoSpaceDN w:val="0"/>
              <w:bidi w:val="0"/>
              <w:adjustRightInd w:val="0"/>
              <w:snapToGrid w:val="0"/>
              <w:spacing w:line="52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分值构成</w:t>
            </w:r>
          </w:p>
          <w:p w14:paraId="36A26985">
            <w:pPr>
              <w:pageBreakBefore w:val="0"/>
              <w:tabs>
                <w:tab w:val="left" w:pos="1260"/>
              </w:tabs>
              <w:kinsoku/>
              <w:wordWrap/>
              <w:overflowPunct/>
              <w:topLinePunct w:val="0"/>
              <w:autoSpaceDE w:val="0"/>
              <w:autoSpaceDN w:val="0"/>
              <w:bidi w:val="0"/>
              <w:adjustRightInd w:val="0"/>
              <w:snapToGrid w:val="0"/>
              <w:spacing w:line="52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(总分100分)</w:t>
            </w:r>
          </w:p>
        </w:tc>
        <w:tc>
          <w:tcPr>
            <w:tcW w:w="6786" w:type="dxa"/>
            <w:noWrap w:val="0"/>
            <w:vAlign w:val="center"/>
          </w:tcPr>
          <w:p w14:paraId="675714D6">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价格分值：</w:t>
            </w:r>
            <w:r>
              <w:rPr>
                <w:rFonts w:hint="default" w:ascii="Times New Roman" w:hAnsi="Times New Roman" w:eastAsia="仿宋_GB2312" w:cs="Times New Roman"/>
                <w:sz w:val="32"/>
                <w:szCs w:val="32"/>
                <w:highlight w:val="none"/>
                <w:u w:val="single"/>
                <w:lang w:val="en-US" w:eastAsia="zh-CN"/>
              </w:rPr>
              <w:t>30</w:t>
            </w:r>
            <w:r>
              <w:rPr>
                <w:rFonts w:hint="default" w:ascii="Times New Roman" w:hAnsi="Times New Roman" w:eastAsia="仿宋_GB2312" w:cs="Times New Roman"/>
                <w:sz w:val="32"/>
                <w:szCs w:val="32"/>
                <w:highlight w:val="none"/>
                <w:u w:val="single"/>
                <w:lang w:val="zh-CN"/>
              </w:rPr>
              <w:t>分</w:t>
            </w:r>
          </w:p>
          <w:p w14:paraId="6D8F70C0">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ascii="Times New Roman" w:hAnsi="Times New Roman" w:eastAsia="仿宋_GB2312" w:cs="Times New Roman"/>
                <w:sz w:val="32"/>
                <w:szCs w:val="32"/>
                <w:highlight w:val="none"/>
                <w:u w:val="single"/>
                <w:lang w:val="zh-CN"/>
              </w:rPr>
            </w:pPr>
            <w:r>
              <w:rPr>
                <w:rFonts w:hint="eastAsia" w:ascii="Times New Roman" w:hAnsi="Times New Roman" w:eastAsia="仿宋_GB2312" w:cs="Times New Roman"/>
                <w:sz w:val="32"/>
                <w:szCs w:val="32"/>
                <w:highlight w:val="none"/>
                <w:lang w:val="en-US" w:eastAsia="zh-CN"/>
              </w:rPr>
              <w:t>人员资质</w:t>
            </w:r>
            <w:r>
              <w:rPr>
                <w:rFonts w:hint="default" w:ascii="Times New Roman" w:hAnsi="Times New Roman" w:eastAsia="仿宋_GB2312" w:cs="Times New Roman"/>
                <w:sz w:val="32"/>
                <w:szCs w:val="32"/>
                <w:highlight w:val="none"/>
                <w:lang w:val="zh-CN"/>
              </w:rPr>
              <w:t>部分：</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30</w:t>
            </w:r>
            <w:r>
              <w:rPr>
                <w:rFonts w:hint="default" w:ascii="Times New Roman" w:hAnsi="Times New Roman" w:eastAsia="仿宋_GB2312" w:cs="Times New Roman"/>
                <w:sz w:val="32"/>
                <w:szCs w:val="32"/>
                <w:highlight w:val="none"/>
                <w:u w:val="single"/>
                <w:lang w:val="zh-CN"/>
              </w:rPr>
              <w:t>分</w:t>
            </w:r>
          </w:p>
          <w:p w14:paraId="6C8199B4">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企业业绩</w:t>
            </w:r>
            <w:r>
              <w:rPr>
                <w:rFonts w:hint="default" w:ascii="Times New Roman" w:hAnsi="Times New Roman" w:eastAsia="仿宋_GB2312" w:cs="Times New Roman"/>
                <w:sz w:val="32"/>
                <w:szCs w:val="32"/>
                <w:highlight w:val="none"/>
                <w:lang w:val="zh-CN" w:eastAsia="zh-CN"/>
              </w:rPr>
              <w:t>部分：</w:t>
            </w:r>
            <w:r>
              <w:rPr>
                <w:rFonts w:hint="eastAsia" w:ascii="Times New Roman" w:hAnsi="Times New Roman" w:eastAsia="仿宋_GB2312" w:cs="Times New Roman"/>
                <w:i w:val="0"/>
                <w:iCs w:val="0"/>
                <w:sz w:val="32"/>
                <w:szCs w:val="32"/>
                <w:highlight w:val="none"/>
                <w:u w:val="single"/>
                <w:lang w:val="en-US" w:eastAsia="zh-CN"/>
              </w:rPr>
              <w:t>15</w:t>
            </w:r>
            <w:r>
              <w:rPr>
                <w:rFonts w:hint="default" w:ascii="Times New Roman" w:hAnsi="Times New Roman" w:eastAsia="仿宋_GB2312" w:cs="Times New Roman"/>
                <w:i w:val="0"/>
                <w:iCs w:val="0"/>
                <w:sz w:val="32"/>
                <w:szCs w:val="32"/>
                <w:highlight w:val="none"/>
                <w:u w:val="single"/>
                <w:lang w:val="en-US" w:eastAsia="zh-CN"/>
              </w:rPr>
              <w:t>分</w:t>
            </w:r>
          </w:p>
          <w:p w14:paraId="1C1A99A1">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ascii="Times New Roman" w:hAnsi="Times New Roman" w:cs="Times New Roman"/>
                <w:highlight w:val="none"/>
                <w:lang w:val="en-US"/>
              </w:rPr>
            </w:pPr>
            <w:r>
              <w:rPr>
                <w:rFonts w:hint="default" w:ascii="Times New Roman" w:hAnsi="Times New Roman" w:eastAsia="仿宋_GB2312" w:cs="Times New Roman"/>
                <w:sz w:val="32"/>
                <w:szCs w:val="32"/>
                <w:highlight w:val="none"/>
                <w:lang w:val="en-US" w:eastAsia="zh-CN"/>
              </w:rPr>
              <w:t>服务方案</w:t>
            </w:r>
            <w:r>
              <w:rPr>
                <w:rFonts w:hint="default" w:ascii="Times New Roman" w:hAnsi="Times New Roman" w:eastAsia="仿宋_GB2312" w:cs="Times New Roman"/>
                <w:sz w:val="32"/>
                <w:szCs w:val="32"/>
                <w:highlight w:val="none"/>
                <w:lang w:val="zh-CN" w:eastAsia="zh-CN"/>
              </w:rPr>
              <w:t>部分：</w:t>
            </w:r>
            <w:r>
              <w:rPr>
                <w:rFonts w:hint="eastAsia" w:ascii="Times New Roman" w:hAnsi="Times New Roman" w:eastAsia="仿宋_GB2312" w:cs="Times New Roman"/>
                <w:sz w:val="32"/>
                <w:szCs w:val="32"/>
                <w:highlight w:val="none"/>
                <w:u w:val="single"/>
                <w:lang w:val="en-US" w:eastAsia="zh-CN"/>
              </w:rPr>
              <w:t>25</w:t>
            </w:r>
            <w:r>
              <w:rPr>
                <w:rFonts w:hint="default" w:ascii="Times New Roman" w:hAnsi="Times New Roman" w:eastAsia="仿宋_GB2312" w:cs="Times New Roman"/>
                <w:sz w:val="32"/>
                <w:szCs w:val="32"/>
                <w:highlight w:val="none"/>
                <w:u w:val="single"/>
                <w:lang w:val="en-US" w:eastAsia="zh-CN"/>
              </w:rPr>
              <w:t xml:space="preserve">分 </w:t>
            </w:r>
          </w:p>
        </w:tc>
      </w:tr>
      <w:tr w14:paraId="587B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08" w:type="dxa"/>
            <w:noWrap w:val="0"/>
            <w:tcMar>
              <w:top w:w="0" w:type="dxa"/>
              <w:left w:w="0" w:type="dxa"/>
              <w:bottom w:w="0" w:type="dxa"/>
              <w:right w:w="0" w:type="dxa"/>
            </w:tcMar>
            <w:vAlign w:val="center"/>
          </w:tcPr>
          <w:p w14:paraId="5592B0AC">
            <w:pPr>
              <w:widowControl w:val="0"/>
              <w:adjustRightInd/>
              <w:spacing w:after="0" w:line="580" w:lineRule="exact"/>
              <w:jc w:val="center"/>
              <w:rPr>
                <w:rFonts w:hint="default"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lang w:val="en-US" w:eastAsia="zh-CN"/>
              </w:rPr>
              <w:t>评分项目</w:t>
            </w:r>
          </w:p>
        </w:tc>
        <w:tc>
          <w:tcPr>
            <w:tcW w:w="1405" w:type="dxa"/>
            <w:noWrap w:val="0"/>
            <w:tcMar>
              <w:top w:w="0" w:type="dxa"/>
              <w:left w:w="0" w:type="dxa"/>
              <w:bottom w:w="0" w:type="dxa"/>
              <w:right w:w="0" w:type="dxa"/>
            </w:tcMar>
            <w:vAlign w:val="center"/>
          </w:tcPr>
          <w:p w14:paraId="2CFCAA16">
            <w:pPr>
              <w:widowControl w:val="0"/>
              <w:adjustRightInd/>
              <w:spacing w:after="0" w:line="580" w:lineRule="exact"/>
              <w:jc w:val="center"/>
              <w:rPr>
                <w:rFonts w:hint="default"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lang w:val="en-US" w:eastAsia="zh-CN"/>
              </w:rPr>
              <w:t>分值</w:t>
            </w:r>
          </w:p>
        </w:tc>
        <w:tc>
          <w:tcPr>
            <w:tcW w:w="6786" w:type="dxa"/>
            <w:noWrap w:val="0"/>
            <w:tcMar>
              <w:top w:w="0" w:type="dxa"/>
              <w:left w:w="0" w:type="dxa"/>
              <w:bottom w:w="0" w:type="dxa"/>
              <w:right w:w="0" w:type="dxa"/>
            </w:tcMar>
            <w:vAlign w:val="center"/>
          </w:tcPr>
          <w:p w14:paraId="41DB0DAF">
            <w:pPr>
              <w:widowControl w:val="0"/>
              <w:adjustRightInd/>
              <w:spacing w:after="0" w:line="580" w:lineRule="exact"/>
              <w:jc w:val="center"/>
              <w:rPr>
                <w:rFonts w:hint="default"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lang w:val="en-US" w:eastAsia="zh-CN"/>
              </w:rPr>
              <w:t>评分标准</w:t>
            </w:r>
          </w:p>
        </w:tc>
      </w:tr>
      <w:tr w14:paraId="44B7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508" w:type="dxa"/>
            <w:noWrap w:val="0"/>
            <w:tcMar>
              <w:top w:w="0" w:type="dxa"/>
              <w:left w:w="0" w:type="dxa"/>
              <w:bottom w:w="0" w:type="dxa"/>
              <w:right w:w="0" w:type="dxa"/>
            </w:tcMar>
            <w:vAlign w:val="center"/>
          </w:tcPr>
          <w:p w14:paraId="7152F76E">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报价</w:t>
            </w:r>
          </w:p>
        </w:tc>
        <w:tc>
          <w:tcPr>
            <w:tcW w:w="1405" w:type="dxa"/>
            <w:noWrap w:val="0"/>
            <w:tcMar>
              <w:top w:w="0" w:type="dxa"/>
              <w:left w:w="0" w:type="dxa"/>
              <w:bottom w:w="0" w:type="dxa"/>
              <w:right w:w="0" w:type="dxa"/>
            </w:tcMar>
            <w:vAlign w:val="center"/>
          </w:tcPr>
          <w:p w14:paraId="390CD85F">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报价得分</w:t>
            </w:r>
          </w:p>
          <w:p w14:paraId="7D392C10">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6786" w:type="dxa"/>
            <w:noWrap w:val="0"/>
            <w:tcMar>
              <w:top w:w="0" w:type="dxa"/>
              <w:left w:w="0" w:type="dxa"/>
              <w:bottom w:w="0" w:type="dxa"/>
              <w:right w:w="0" w:type="dxa"/>
            </w:tcMar>
            <w:vAlign w:val="center"/>
          </w:tcPr>
          <w:p w14:paraId="3F0644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1.服务费用超过控制价为无效报价（报价为每公里日常养护单价）；</w:t>
            </w:r>
          </w:p>
          <w:p w14:paraId="047606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2.所有参与的申请人最低的有效报价为基准报价；</w:t>
            </w:r>
          </w:p>
          <w:p w14:paraId="27CBC3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color w:val="000000"/>
                <w:sz w:val="32"/>
                <w:szCs w:val="32"/>
                <w:highlight w:val="none"/>
                <w:lang w:val="en-US" w:eastAsia="zh-CN"/>
              </w:rPr>
              <w:t>3.报价得分=（基准报价/报价）×30分。</w:t>
            </w:r>
          </w:p>
        </w:tc>
      </w:tr>
      <w:tr w14:paraId="03A8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508" w:type="dxa"/>
            <w:noWrap w:val="0"/>
            <w:tcMar>
              <w:top w:w="0" w:type="dxa"/>
              <w:left w:w="0" w:type="dxa"/>
              <w:bottom w:w="0" w:type="dxa"/>
              <w:right w:w="0" w:type="dxa"/>
            </w:tcMar>
            <w:vAlign w:val="center"/>
          </w:tcPr>
          <w:p w14:paraId="1FF941E7">
            <w:pPr>
              <w:pageBreakBefore w:val="0"/>
              <w:kinsoku/>
              <w:wordWrap/>
              <w:overflowPunct/>
              <w:topLinePunct w:val="0"/>
              <w:bidi w:val="0"/>
              <w:adjustRightInd w:val="0"/>
              <w:snapToGrid w:val="0"/>
              <w:spacing w:line="520" w:lineRule="exact"/>
              <w:jc w:val="center"/>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人员资质</w:t>
            </w:r>
          </w:p>
        </w:tc>
        <w:tc>
          <w:tcPr>
            <w:tcW w:w="1405" w:type="dxa"/>
            <w:noWrap w:val="0"/>
            <w:tcMar>
              <w:top w:w="0" w:type="dxa"/>
              <w:left w:w="0" w:type="dxa"/>
              <w:bottom w:w="0" w:type="dxa"/>
              <w:right w:w="0" w:type="dxa"/>
            </w:tcMar>
            <w:vAlign w:val="center"/>
          </w:tcPr>
          <w:p w14:paraId="283D764C">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项目人员</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6786" w:type="dxa"/>
            <w:noWrap w:val="0"/>
            <w:tcMar>
              <w:top w:w="0" w:type="dxa"/>
              <w:left w:w="0" w:type="dxa"/>
              <w:bottom w:w="0" w:type="dxa"/>
              <w:right w:w="0" w:type="dxa"/>
            </w:tcMar>
            <w:vAlign w:val="center"/>
          </w:tcPr>
          <w:p w14:paraId="4ECF37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eastAsia" w:ascii="Times New Roman" w:hAnsi="Times New Roman" w:eastAsia="仿宋_GB2312" w:cs="Times New Roman"/>
                <w:color w:val="000000"/>
                <w:sz w:val="32"/>
                <w:szCs w:val="32"/>
                <w:highlight w:val="none"/>
                <w:lang w:val="en-US" w:eastAsia="zh-CN"/>
              </w:rPr>
              <w:t>人员资质：项目团队人数不少于 25 人得2分，项目负责人(交通工程副高级以上职称)得2分，其他管理人员具有公路养护相关专业高级技工及以上职称的每有一人得3分，最高得12分。公路养护技术工人具有高级技工及以上证书的每有一人得1分，最高得14分。</w:t>
            </w:r>
          </w:p>
        </w:tc>
      </w:tr>
      <w:tr w14:paraId="4241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14:paraId="5E513F61">
            <w:pPr>
              <w:pageBreakBefore w:val="0"/>
              <w:kinsoku/>
              <w:wordWrap/>
              <w:overflowPunct/>
              <w:topLinePunct w:val="0"/>
              <w:bidi w:val="0"/>
              <w:adjustRightInd w:val="0"/>
              <w:snapToGrid w:val="0"/>
              <w:spacing w:line="520" w:lineRule="exact"/>
              <w:jc w:val="center"/>
              <w:rPr>
                <w:rFonts w:hint="default" w:ascii="Times New Roman" w:hAnsi="Times New Roman" w:cs="Times New Roman"/>
                <w:highlight w:val="none"/>
                <w:lang w:val="en-US" w:eastAsia="zh-CN"/>
              </w:rPr>
            </w:pPr>
            <w:r>
              <w:rPr>
                <w:rFonts w:hint="eastAsia" w:ascii="Times New Roman" w:hAnsi="Times New Roman" w:eastAsia="仿宋_GB2312" w:cs="Times New Roman"/>
                <w:sz w:val="32"/>
                <w:szCs w:val="32"/>
                <w:highlight w:val="none"/>
                <w:lang w:val="en-US" w:eastAsia="zh-CN"/>
              </w:rPr>
              <w:t>企业业绩</w:t>
            </w:r>
          </w:p>
        </w:tc>
        <w:tc>
          <w:tcPr>
            <w:tcW w:w="1405" w:type="dxa"/>
            <w:noWrap w:val="0"/>
            <w:tcMar>
              <w:top w:w="0" w:type="dxa"/>
              <w:left w:w="0" w:type="dxa"/>
              <w:bottom w:w="0" w:type="dxa"/>
              <w:right w:w="0" w:type="dxa"/>
            </w:tcMar>
            <w:vAlign w:val="center"/>
          </w:tcPr>
          <w:p w14:paraId="52DA189C">
            <w:pPr>
              <w:pageBreakBefore w:val="0"/>
              <w:kinsoku/>
              <w:wordWrap/>
              <w:overflowPunct/>
              <w:topLinePunct w:val="0"/>
              <w:bidi w:val="0"/>
              <w:adjustRightInd w:val="0"/>
              <w:snapToGrid w:val="0"/>
              <w:spacing w:line="520" w:lineRule="exact"/>
              <w:jc w:val="center"/>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业绩</w:t>
            </w:r>
          </w:p>
          <w:p w14:paraId="18961D9A">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val="en-US" w:eastAsia="zh-CN"/>
              </w:rPr>
              <w:t>分）</w:t>
            </w:r>
          </w:p>
        </w:tc>
        <w:tc>
          <w:tcPr>
            <w:tcW w:w="6786" w:type="dxa"/>
            <w:noWrap w:val="0"/>
            <w:tcMar>
              <w:top w:w="0" w:type="dxa"/>
              <w:left w:w="0" w:type="dxa"/>
              <w:bottom w:w="0" w:type="dxa"/>
              <w:right w:w="0" w:type="dxa"/>
            </w:tcMar>
            <w:vAlign w:val="center"/>
          </w:tcPr>
          <w:p w14:paraId="580D427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cs="Times New Roman"/>
                <w:highlight w:val="none"/>
                <w:lang w:val="en-US" w:eastAsia="zh-CN"/>
              </w:rPr>
            </w:pPr>
            <w:r>
              <w:rPr>
                <w:rFonts w:hint="eastAsia" w:ascii="Times New Roman" w:hAnsi="Times New Roman" w:eastAsia="仿宋_GB2312" w:cs="Times New Roman"/>
                <w:color w:val="000000"/>
                <w:sz w:val="32"/>
                <w:szCs w:val="32"/>
                <w:highlight w:val="none"/>
                <w:lang w:val="en-US" w:eastAsia="zh-CN"/>
              </w:rPr>
              <w:t>近三年公路项目类似业绩(以合同和中标通知书为准）三项以上者得15分，缺一项扣5分,没有不得分。</w:t>
            </w:r>
          </w:p>
        </w:tc>
      </w:tr>
      <w:tr w14:paraId="3523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8" w:type="dxa"/>
            <w:noWrap w:val="0"/>
            <w:tcMar>
              <w:top w:w="0" w:type="dxa"/>
              <w:left w:w="0" w:type="dxa"/>
              <w:bottom w:w="0" w:type="dxa"/>
              <w:right w:w="0" w:type="dxa"/>
            </w:tcMar>
            <w:vAlign w:val="center"/>
          </w:tcPr>
          <w:p w14:paraId="5C278F21">
            <w:pPr>
              <w:pageBreakBefore w:val="0"/>
              <w:kinsoku/>
              <w:wordWrap/>
              <w:overflowPunct/>
              <w:topLinePunct w:val="0"/>
              <w:bidi w:val="0"/>
              <w:adjustRightInd w:val="0"/>
              <w:snapToGrid w:val="0"/>
              <w:spacing w:line="520" w:lineRule="exact"/>
              <w:jc w:val="center"/>
              <w:rPr>
                <w:rFonts w:hint="default" w:ascii="Times New Roman" w:hAnsi="Times New Roman" w:cs="Times New Roman"/>
                <w:highlight w:val="none"/>
                <w:lang w:val="en-US" w:eastAsia="zh-CN"/>
              </w:rPr>
            </w:pPr>
            <w:r>
              <w:rPr>
                <w:rFonts w:hint="eastAsia" w:ascii="Times New Roman" w:hAnsi="Times New Roman" w:eastAsia="仿宋_GB2312" w:cs="Times New Roman"/>
                <w:sz w:val="32"/>
                <w:szCs w:val="32"/>
                <w:highlight w:val="none"/>
                <w:lang w:val="en-US" w:eastAsia="zh-CN"/>
              </w:rPr>
              <w:t>服务方案</w:t>
            </w:r>
          </w:p>
        </w:tc>
        <w:tc>
          <w:tcPr>
            <w:tcW w:w="1405" w:type="dxa"/>
            <w:noWrap w:val="0"/>
            <w:tcMar>
              <w:top w:w="0" w:type="dxa"/>
              <w:left w:w="0" w:type="dxa"/>
              <w:bottom w:w="0" w:type="dxa"/>
              <w:right w:w="0" w:type="dxa"/>
            </w:tcMar>
            <w:vAlign w:val="center"/>
          </w:tcPr>
          <w:p w14:paraId="6630EA40">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服务方案</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lang w:val="en-US" w:eastAsia="zh-CN"/>
              </w:rPr>
              <w:t>分）</w:t>
            </w:r>
          </w:p>
        </w:tc>
        <w:tc>
          <w:tcPr>
            <w:tcW w:w="6786" w:type="dxa"/>
            <w:noWrap w:val="0"/>
            <w:tcMar>
              <w:top w:w="0" w:type="dxa"/>
              <w:left w:w="0" w:type="dxa"/>
              <w:bottom w:w="0" w:type="dxa"/>
              <w:right w:w="0" w:type="dxa"/>
            </w:tcMar>
            <w:vAlign w:val="center"/>
          </w:tcPr>
          <w:tbl>
            <w:tblPr>
              <w:tblStyle w:val="11"/>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6"/>
            </w:tblGrid>
            <w:tr w14:paraId="6824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6786" w:type="dxa"/>
                  <w:tcBorders>
                    <w:top w:val="single" w:color="809FD9" w:sz="8" w:space="0"/>
                    <w:left w:val="single" w:color="809FD9" w:sz="8" w:space="0"/>
                    <w:bottom w:val="single" w:color="809FD9" w:sz="8" w:space="0"/>
                    <w:right w:val="single" w:color="809FD9" w:sz="8" w:space="0"/>
                  </w:tcBorders>
                  <w:shd w:val="clear" w:color="auto" w:fill="FEFEFE"/>
                  <w:noWrap w:val="0"/>
                  <w:tcMar>
                    <w:top w:w="0" w:type="dxa"/>
                    <w:left w:w="0" w:type="dxa"/>
                    <w:bottom w:w="0" w:type="dxa"/>
                    <w:right w:w="0" w:type="dxa"/>
                  </w:tcMar>
                  <w:vAlign w:val="center"/>
                </w:tcPr>
                <w:p w14:paraId="4B84D6DC">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养护方案(满分7分):针对具体项目类型特点，制定详细全面的养护方案，明确审核原则、重点审核内容、具体审核措施等。优秀得5-7分，良好得3-4分、一般得1-2分，没有不得分。</w:t>
                  </w:r>
                </w:p>
                <w:p w14:paraId="0F40AEF5">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质量控制(满分5分):针对本项目质量要求，制定出实现质量目标的具体保证措施，进行分析并制定出相应的处理方法。优秀得3-5分，良好得1-2分，没有不得分。</w:t>
                  </w:r>
                </w:p>
                <w:p w14:paraId="06399BF3">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养护设备(满分3分):自有养护机械巡查车辆、洒水车辆、清扫车辆、特种养护机械每有一辆得0.5分，最高得3分。</w:t>
                  </w:r>
                </w:p>
                <w:p w14:paraId="77C3445B">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保密措施及档案管理制度（满分5分）。优秀得3-5分，良好得1-2分，没有不得分。</w:t>
                  </w:r>
                </w:p>
                <w:p w14:paraId="0DC3CBF9">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服务承诺（满分5分）：在服务期限内按照采购人要求的时限和质量完成项目任务，并做出承诺：响应及时（2小时内）、拟派人员固定、廉洁自律、成果文件完整、符合国家标准。每承诺一项得1分，满分5分。</w:t>
                  </w:r>
                </w:p>
              </w:tc>
            </w:tr>
          </w:tbl>
          <w:p w14:paraId="4126DF2C">
            <w:pPr>
              <w:pageBreakBefore w:val="0"/>
              <w:widowControl/>
              <w:numPr>
                <w:ilvl w:val="0"/>
                <w:numId w:val="0"/>
              </w:numPr>
              <w:kinsoku/>
              <w:wordWrap/>
              <w:overflowPunct/>
              <w:topLinePunct w:val="0"/>
              <w:bidi w:val="0"/>
              <w:adjustRightInd w:val="0"/>
              <w:snapToGrid w:val="0"/>
              <w:spacing w:line="520" w:lineRule="exact"/>
              <w:jc w:val="both"/>
              <w:rPr>
                <w:rFonts w:hint="default" w:ascii="Times New Roman" w:hAnsi="Times New Roman" w:eastAsia="仿宋_GB2312" w:cs="Times New Roman"/>
                <w:sz w:val="32"/>
                <w:szCs w:val="32"/>
                <w:highlight w:val="none"/>
                <w:lang w:val="en-US" w:eastAsia="zh-CN"/>
              </w:rPr>
            </w:pPr>
          </w:p>
        </w:tc>
      </w:tr>
    </w:tbl>
    <w:p w14:paraId="23F7519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w:t>
      </w:r>
      <w:r>
        <w:rPr>
          <w:rFonts w:hint="default" w:ascii="Times New Roman" w:hAnsi="Times New Roman" w:eastAsia="仿宋_GB2312" w:cs="Times New Roman"/>
          <w:b/>
          <w:bCs/>
          <w:sz w:val="32"/>
          <w:szCs w:val="32"/>
          <w:highlight w:val="none"/>
          <w:lang w:val="en-US" w:eastAsia="zh-CN"/>
        </w:rPr>
        <w:t>三</w:t>
      </w:r>
      <w:r>
        <w:rPr>
          <w:rFonts w:hint="default" w:ascii="Times New Roman" w:hAnsi="Times New Roman" w:eastAsia="仿宋_GB2312" w:cs="Times New Roman"/>
          <w:b/>
          <w:bCs/>
          <w:sz w:val="32"/>
          <w:szCs w:val="32"/>
          <w:highlight w:val="none"/>
          <w:lang w:val="zh-CN" w:eastAsia="zh-CN"/>
        </w:rPr>
        <w:t>）推荐</w:t>
      </w:r>
      <w:r>
        <w:rPr>
          <w:rFonts w:hint="default" w:ascii="Times New Roman" w:hAnsi="Times New Roman" w:eastAsia="仿宋_GB2312" w:cs="Times New Roman"/>
          <w:b/>
          <w:bCs/>
          <w:sz w:val="32"/>
          <w:szCs w:val="32"/>
          <w:highlight w:val="none"/>
          <w:lang w:val="en-US" w:eastAsia="zh-CN"/>
        </w:rPr>
        <w:t>中标</w:t>
      </w:r>
      <w:r>
        <w:rPr>
          <w:rFonts w:hint="default" w:ascii="Times New Roman" w:hAnsi="Times New Roman" w:eastAsia="仿宋_GB2312" w:cs="Times New Roman"/>
          <w:b/>
          <w:bCs/>
          <w:sz w:val="32"/>
          <w:szCs w:val="32"/>
          <w:highlight w:val="none"/>
          <w:lang w:val="zh-CN" w:eastAsia="zh-CN"/>
        </w:rPr>
        <w:t>候选人</w:t>
      </w:r>
    </w:p>
    <w:p w14:paraId="0C3E9E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如最高得分为两家或两家以上时，由采购人组成的磋商小组进行磋商确定。</w:t>
      </w:r>
    </w:p>
    <w:p w14:paraId="5398E764">
      <w:pPr>
        <w:rPr>
          <w:rFonts w:hint="default" w:ascii="Times New Roman" w:hAnsi="Times New Roman" w:cs="Times New Roman" w:eastAsiaTheme="minorEastAsia"/>
          <w:highlight w:val="none"/>
          <w:lang w:val="en-US" w:eastAsia="zh-CN"/>
        </w:rPr>
      </w:pPr>
      <w:r>
        <w:rPr>
          <w:rFonts w:hint="default" w:ascii="Times New Roman" w:hAnsi="Times New Roman" w:cs="Times New Roman" w:eastAsiaTheme="minorEastAsia"/>
          <w:highlight w:val="none"/>
          <w:lang w:val="en-US" w:eastAsia="zh-CN"/>
        </w:rPr>
        <w:br w:type="page"/>
      </w:r>
    </w:p>
    <w:p w14:paraId="2591966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w:t>
      </w:r>
      <w:r>
        <w:rPr>
          <w:rFonts w:hint="eastAsia" w:ascii="Times New Roman" w:hAnsi="Times New Roman" w:eastAsia="仿宋_GB2312" w:cs="Times New Roman"/>
          <w:sz w:val="32"/>
          <w:szCs w:val="32"/>
          <w:highlight w:val="none"/>
          <w:lang w:val="en-US" w:eastAsia="zh-CN"/>
        </w:rPr>
        <w:t>三</w:t>
      </w:r>
    </w:p>
    <w:p w14:paraId="53D3D624">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1060ABF5">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72A1C4EF">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10DF58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4B2CB56D">
      <w:pPr>
        <w:pStyle w:val="25"/>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7C17131A">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2D529BC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3E9EF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76F0E672">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7CFAF062">
      <w:pPr>
        <w:ind w:firstLine="6400" w:firstLineChars="2000"/>
        <w:rPr>
          <w:rFonts w:hint="default" w:ascii="Times New Roman" w:hAnsi="Times New Roman" w:eastAsia="仿宋_GB2312" w:cs="Times New Roman"/>
          <w:sz w:val="32"/>
          <w:szCs w:val="32"/>
        </w:rPr>
      </w:pPr>
    </w:p>
    <w:p w14:paraId="53D2C211">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71560B44">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75416961">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p>
    <w:sectPr>
      <w:pgSz w:w="11906" w:h="16838"/>
      <w:pgMar w:top="1134" w:right="1519" w:bottom="1440" w:left="151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EC701DF3-9E68-42E6-8ADE-5870AB25240B}"/>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ED70E01B-AE2F-4CB3-A664-0BD809AA4AC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9C446"/>
    <w:multiLevelType w:val="singleLevel"/>
    <w:tmpl w:val="A089C44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ZTc0ZGM5ODYzYTA0Zjk2MDQ0M2JlNWFiODg0NDcifQ=="/>
  </w:docVars>
  <w:rsids>
    <w:rsidRoot w:val="1289406A"/>
    <w:rsid w:val="05420A73"/>
    <w:rsid w:val="056749B1"/>
    <w:rsid w:val="0759622A"/>
    <w:rsid w:val="08150446"/>
    <w:rsid w:val="092B3F6C"/>
    <w:rsid w:val="0BBA05E1"/>
    <w:rsid w:val="0D455A08"/>
    <w:rsid w:val="0ED37E91"/>
    <w:rsid w:val="0F985657"/>
    <w:rsid w:val="1289406A"/>
    <w:rsid w:val="13AA3D12"/>
    <w:rsid w:val="164953A2"/>
    <w:rsid w:val="1B437E28"/>
    <w:rsid w:val="1BDD6EE9"/>
    <w:rsid w:val="1C2559B1"/>
    <w:rsid w:val="22682FB8"/>
    <w:rsid w:val="22A00A9F"/>
    <w:rsid w:val="2389558B"/>
    <w:rsid w:val="2396257F"/>
    <w:rsid w:val="246A0453"/>
    <w:rsid w:val="249C7F38"/>
    <w:rsid w:val="253B5191"/>
    <w:rsid w:val="27A55E01"/>
    <w:rsid w:val="28A1559D"/>
    <w:rsid w:val="2A2651C8"/>
    <w:rsid w:val="2C01620C"/>
    <w:rsid w:val="2CDE24A4"/>
    <w:rsid w:val="2CFD2151"/>
    <w:rsid w:val="34771878"/>
    <w:rsid w:val="34B322BA"/>
    <w:rsid w:val="35476E77"/>
    <w:rsid w:val="37126B5F"/>
    <w:rsid w:val="37173FE5"/>
    <w:rsid w:val="3AE47B4E"/>
    <w:rsid w:val="41502629"/>
    <w:rsid w:val="456C320E"/>
    <w:rsid w:val="4869662A"/>
    <w:rsid w:val="4CC52231"/>
    <w:rsid w:val="52441102"/>
    <w:rsid w:val="52E87D3E"/>
    <w:rsid w:val="5DD52A57"/>
    <w:rsid w:val="5ED658B5"/>
    <w:rsid w:val="5F1B71F9"/>
    <w:rsid w:val="5F3E5B4F"/>
    <w:rsid w:val="600910AF"/>
    <w:rsid w:val="627B58F6"/>
    <w:rsid w:val="64B60E18"/>
    <w:rsid w:val="64B82739"/>
    <w:rsid w:val="64FB7A29"/>
    <w:rsid w:val="684D2812"/>
    <w:rsid w:val="68FA37E9"/>
    <w:rsid w:val="6A461DA4"/>
    <w:rsid w:val="6A7A2B04"/>
    <w:rsid w:val="6B7F1EEF"/>
    <w:rsid w:val="6C2E449C"/>
    <w:rsid w:val="700C1760"/>
    <w:rsid w:val="706A4C3F"/>
    <w:rsid w:val="74A842FB"/>
    <w:rsid w:val="75A50F0A"/>
    <w:rsid w:val="7C256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宋体" w:hAnsi="宋体" w:eastAsia="宋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Lines="0" w:afterAutospacing="0"/>
      <w:ind w:firstLine="723" w:firstLineChars="200"/>
    </w:pPr>
    <w:rPr>
      <w:rFonts w:asciiTheme="minorAscii" w:hAnsiTheme="minorAscii"/>
    </w:rPr>
  </w:style>
  <w:style w:type="paragraph" w:styleId="6">
    <w:name w:val="Plain Text"/>
    <w:basedOn w:val="1"/>
    <w:autoRedefine/>
    <w:qFormat/>
    <w:uiPriority w:val="0"/>
    <w:rPr>
      <w:sz w:val="2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character" w:styleId="13">
    <w:name w:val="Strong"/>
    <w:basedOn w:val="12"/>
    <w:autoRedefine/>
    <w:qFormat/>
    <w:uiPriority w:val="0"/>
    <w:rPr>
      <w:b/>
    </w:rPr>
  </w:style>
  <w:style w:type="character" w:styleId="14">
    <w:name w:val="Emphasis"/>
    <w:basedOn w:val="12"/>
    <w:autoRedefine/>
    <w:qFormat/>
    <w:uiPriority w:val="0"/>
    <w:rPr>
      <w:i/>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Body Text Indent 2_f03e68e1-e214-4ca0-9809-4610ee858d2f"/>
    <w:basedOn w:val="1"/>
    <w:autoRedefine/>
    <w:qFormat/>
    <w:uiPriority w:val="0"/>
    <w:pPr>
      <w:spacing w:after="120" w:line="480" w:lineRule="auto"/>
      <w:ind w:left="420" w:leftChars="200"/>
    </w:pPr>
    <w:rPr>
      <w:rFonts w:ascii="Calibri" w:hAnsi="Calibri" w:cs="Times New Roman"/>
      <w:sz w:val="24"/>
    </w:rPr>
  </w:style>
  <w:style w:type="paragraph" w:customStyle="1" w:styleId="17">
    <w:name w:val="文档说明标题"/>
    <w:basedOn w:val="1"/>
    <w:qFormat/>
    <w:uiPriority w:val="0"/>
    <w:pPr>
      <w:spacing w:before="50" w:beforeLines="50" w:after="50" w:afterLines="50" w:line="360" w:lineRule="auto"/>
      <w:jc w:val="center"/>
      <w:outlineLvl w:val="9"/>
    </w:pPr>
    <w:rPr>
      <w:rFonts w:hint="eastAsia" w:ascii="Arial" w:hAnsi="Arial"/>
      <w:b/>
      <w:sz w:val="36"/>
      <w:lang w:eastAsia="zh-Hans"/>
    </w:rPr>
  </w:style>
  <w:style w:type="paragraph" w:customStyle="1" w:styleId="18">
    <w:name w:val="章标题"/>
    <w:basedOn w:val="1"/>
    <w:next w:val="1"/>
    <w:autoRedefine/>
    <w:qFormat/>
    <w:uiPriority w:val="0"/>
    <w:pPr>
      <w:keepNext/>
      <w:keepLines/>
      <w:spacing w:before="340" w:beforeLines="0" w:after="330" w:afterLines="0" w:line="360" w:lineRule="auto"/>
      <w:jc w:val="center"/>
      <w:outlineLvl w:val="0"/>
    </w:pPr>
    <w:rPr>
      <w:rFonts w:asciiTheme="minorAscii" w:hAnsiTheme="minorAscii"/>
      <w:b/>
      <w:kern w:val="44"/>
      <w:sz w:val="44"/>
      <w:lang w:eastAsia="zh-Hans"/>
    </w:rPr>
  </w:style>
  <w:style w:type="paragraph" w:customStyle="1" w:styleId="19">
    <w:name w:val="节标题"/>
    <w:basedOn w:val="1"/>
    <w:autoRedefine/>
    <w:qFormat/>
    <w:uiPriority w:val="0"/>
    <w:pPr>
      <w:keepNext/>
      <w:keepLines/>
      <w:spacing w:before="340" w:beforeLines="0" w:after="330" w:afterLines="0" w:line="360" w:lineRule="auto"/>
      <w:jc w:val="center"/>
      <w:outlineLvl w:val="0"/>
    </w:pPr>
    <w:rPr>
      <w:rFonts w:asciiTheme="minorAscii" w:hAnsiTheme="minorAscii"/>
      <w:b/>
      <w:kern w:val="44"/>
      <w:sz w:val="32"/>
      <w:lang w:eastAsia="zh-Hans"/>
    </w:rPr>
  </w:style>
  <w:style w:type="paragraph" w:customStyle="1" w:styleId="20">
    <w:name w:val="附录标题"/>
    <w:basedOn w:val="1"/>
    <w:autoRedefine/>
    <w:qFormat/>
    <w:uiPriority w:val="0"/>
    <w:pPr>
      <w:keepNext/>
      <w:keepLines/>
      <w:spacing w:before="50" w:beforeLines="50" w:after="50" w:afterLines="50" w:line="360" w:lineRule="auto"/>
      <w:jc w:val="left"/>
      <w:outlineLvl w:val="0"/>
    </w:pPr>
    <w:rPr>
      <w:rFonts w:hint="default" w:asciiTheme="minorAscii" w:hAnsiTheme="minorAscii"/>
      <w:b/>
      <w:kern w:val="44"/>
      <w:sz w:val="36"/>
      <w:lang w:eastAsia="zh-Hans"/>
    </w:rPr>
  </w:style>
  <w:style w:type="character" w:customStyle="1" w:styleId="21">
    <w:name w:val="摘要"/>
    <w:basedOn w:val="12"/>
    <w:autoRedefine/>
    <w:qFormat/>
    <w:uiPriority w:val="0"/>
    <w:rPr>
      <w:rFonts w:hint="eastAsia" w:ascii="Calibri" w:hAnsi="Calibri"/>
      <w:b/>
      <w:lang w:val="en-US" w:eastAsia="zh-Hans"/>
    </w:rPr>
  </w:style>
  <w:style w:type="character" w:customStyle="1" w:styleId="22">
    <w:name w:val="关键词"/>
    <w:basedOn w:val="12"/>
    <w:qFormat/>
    <w:uiPriority w:val="0"/>
    <w:rPr>
      <w:rFonts w:hint="eastAsia" w:ascii="Calibri" w:hAnsi="Calibri"/>
      <w:b/>
      <w:lang w:val="en-US" w:eastAsia="zh-Hans"/>
    </w:rPr>
  </w:style>
  <w:style w:type="paragraph" w:customStyle="1" w:styleId="23">
    <w:name w:val="题注1"/>
    <w:basedOn w:val="1"/>
    <w:autoRedefine/>
    <w:qFormat/>
    <w:uiPriority w:val="0"/>
    <w:pPr>
      <w:jc w:val="center"/>
    </w:pPr>
    <w:rPr>
      <w:rFonts w:hint="default" w:asciiTheme="minorAscii" w:hAnsiTheme="minorAscii"/>
      <w:lang w:eastAsia="zh-Hans"/>
    </w:rPr>
  </w:style>
  <w:style w:type="character" w:customStyle="1" w:styleId="24">
    <w:name w:val="标题 1 Char"/>
    <w:link w:val="2"/>
    <w:qFormat/>
    <w:uiPriority w:val="0"/>
    <w:rPr>
      <w:b/>
      <w:kern w:val="44"/>
      <w:sz w:val="44"/>
    </w:rPr>
  </w:style>
  <w:style w:type="paragraph" w:customStyle="1" w:styleId="25">
    <w:name w:val="Body Text First Indent"/>
    <w:basedOn w:val="5"/>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69</Words>
  <Characters>72</Characters>
  <Lines>0</Lines>
  <Paragraphs>0</Paragraphs>
  <TotalTime>11</TotalTime>
  <ScaleCrop>false</ScaleCrop>
  <LinksUpToDate>false</LinksUpToDate>
  <CharactersWithSpaces>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2024-02-28T04:51:00Z</dcterms:created>
  <dc:creator>Leo</dc:creator>
  <cp:lastModifiedBy>萌萌噠</cp:lastModifiedBy>
  <cp:lastPrinted>2024-12-17T08:07:00Z</cp:lastPrinted>
  <dcterms:modified xsi:type="dcterms:W3CDTF">2025-02-13T08:33:06Z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FEE14264C7E1425EA6E67DF8E1A78D10_13</vt:lpwstr>
  </property>
  <property fmtid="{D5CDD505-2E9C-101B-9397-08002B2CF9AE}" pid="4" name="KSOTemplateDocerSaveRecord">
    <vt:lpwstr>eyJoZGlkIjoiYzgzZTc0ZGM5ODYzYTA0Zjk2MDQ0M2JlNWFiODg0NDciLCJ1c2VySWQiOiI4NDIwNTI3OTIifQ==</vt:lpwstr>
  </property>
</Properties>
</file>