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2A91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3DD12380">
      <w:pPr>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许昌建投正能热力有限公司</w:t>
      </w:r>
    </w:p>
    <w:p w14:paraId="5213A888">
      <w:pPr>
        <w:jc w:val="center"/>
        <w:rPr>
          <w:rFonts w:hint="default" w:ascii="Times New Roman" w:hAnsi="Times New Roman" w:eastAsia="方正小标宋简体" w:cs="Times New Roman"/>
          <w:b w:val="0"/>
          <w:bCs w:val="0"/>
          <w:color w:val="auto"/>
          <w:kern w:val="36"/>
          <w:sz w:val="44"/>
          <w:szCs w:val="44"/>
          <w:highlight w:val="none"/>
          <w:shd w:val="clear" w:color="auto" w:fill="auto"/>
          <w:lang w:val="en-US" w:eastAsia="zh-CN" w:bidi="ar-SA"/>
        </w:rPr>
      </w:pPr>
      <w:r>
        <w:rPr>
          <w:rFonts w:hint="default" w:ascii="Times New Roman" w:hAnsi="Times New Roman" w:eastAsia="方正小标宋简体" w:cs="Times New Roman"/>
          <w:b w:val="0"/>
          <w:bCs w:val="0"/>
          <w:sz w:val="44"/>
          <w:szCs w:val="44"/>
          <w:lang w:val="en-US" w:eastAsia="zh-CN"/>
        </w:rPr>
        <w:t>关于对其名下相关设备资产评估服务</w:t>
      </w:r>
    </w:p>
    <w:p w14:paraId="739CA33D">
      <w:pPr>
        <w:jc w:val="center"/>
        <w:rPr>
          <w:rFonts w:hint="default" w:ascii="Times New Roman" w:hAnsi="Times New Roman" w:eastAsia="仿宋" w:cs="Times New Roman"/>
          <w:color w:val="auto"/>
          <w:sz w:val="28"/>
          <w:szCs w:val="28"/>
          <w:highlight w:val="none"/>
          <w:shd w:val="clear" w:color="auto" w:fill="auto"/>
        </w:rPr>
      </w:pPr>
    </w:p>
    <w:p w14:paraId="730B19AF">
      <w:pPr>
        <w:jc w:val="center"/>
        <w:rPr>
          <w:rFonts w:hint="default" w:ascii="Times New Roman" w:hAnsi="Times New Roman" w:eastAsia="仿宋" w:cs="Times New Roman"/>
          <w:color w:val="auto"/>
          <w:sz w:val="28"/>
          <w:szCs w:val="28"/>
          <w:highlight w:val="none"/>
          <w:shd w:val="clear" w:color="auto" w:fill="auto"/>
        </w:rPr>
      </w:pPr>
    </w:p>
    <w:p w14:paraId="4E48158F">
      <w:pPr>
        <w:jc w:val="center"/>
        <w:rPr>
          <w:rFonts w:hint="default" w:ascii="Times New Roman" w:hAnsi="Times New Roman" w:eastAsia="仿宋" w:cs="Times New Roman"/>
          <w:color w:val="auto"/>
          <w:sz w:val="28"/>
          <w:szCs w:val="28"/>
          <w:highlight w:val="none"/>
          <w:shd w:val="clear" w:color="auto" w:fill="auto"/>
        </w:rPr>
      </w:pPr>
    </w:p>
    <w:p w14:paraId="16FFCE9E">
      <w:pPr>
        <w:jc w:val="center"/>
        <w:rPr>
          <w:rFonts w:hint="default" w:ascii="Times New Roman" w:hAnsi="Times New Roman" w:eastAsia="仿宋" w:cs="Times New Roman"/>
          <w:color w:val="auto"/>
          <w:sz w:val="28"/>
          <w:szCs w:val="28"/>
          <w:highlight w:val="none"/>
          <w:shd w:val="clear" w:color="auto" w:fill="auto"/>
        </w:rPr>
      </w:pPr>
    </w:p>
    <w:p w14:paraId="01CA86BD">
      <w:pPr>
        <w:rPr>
          <w:rFonts w:hint="default" w:ascii="Times New Roman" w:hAnsi="Times New Roman" w:eastAsia="仿宋" w:cs="Times New Roman"/>
          <w:color w:val="auto"/>
          <w:sz w:val="28"/>
          <w:szCs w:val="28"/>
          <w:highlight w:val="none"/>
          <w:shd w:val="clear" w:color="auto" w:fill="auto"/>
        </w:rPr>
      </w:pPr>
    </w:p>
    <w:p w14:paraId="3E16CC45">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262B9ACA">
      <w:pPr>
        <w:rPr>
          <w:rFonts w:hint="default" w:ascii="Times New Roman" w:hAnsi="Times New Roman" w:eastAsia="仿宋" w:cs="Times New Roman"/>
          <w:color w:val="auto"/>
          <w:sz w:val="28"/>
          <w:szCs w:val="28"/>
          <w:highlight w:val="none"/>
          <w:shd w:val="clear" w:color="auto" w:fill="auto"/>
        </w:rPr>
      </w:pPr>
    </w:p>
    <w:p w14:paraId="5008BD81">
      <w:pPr>
        <w:jc w:val="center"/>
        <w:rPr>
          <w:rFonts w:hint="default" w:ascii="Times New Roman" w:hAnsi="Times New Roman" w:eastAsia="仿宋" w:cs="Times New Roman"/>
          <w:color w:val="auto"/>
          <w:sz w:val="28"/>
          <w:szCs w:val="28"/>
          <w:highlight w:val="none"/>
          <w:shd w:val="clear" w:color="auto" w:fill="auto"/>
        </w:rPr>
      </w:pPr>
    </w:p>
    <w:p w14:paraId="479B81D9">
      <w:pPr>
        <w:pStyle w:val="19"/>
        <w:jc w:val="both"/>
        <w:rPr>
          <w:rFonts w:hint="default" w:ascii="Times New Roman" w:hAnsi="Times New Roman" w:eastAsia="仿宋" w:cs="Times New Roman"/>
          <w:color w:val="auto"/>
          <w:sz w:val="28"/>
          <w:szCs w:val="28"/>
          <w:highlight w:val="none"/>
          <w:shd w:val="clear" w:color="auto" w:fill="auto"/>
        </w:rPr>
      </w:pPr>
    </w:p>
    <w:p w14:paraId="71D0AAF6">
      <w:pPr>
        <w:jc w:val="center"/>
        <w:rPr>
          <w:rFonts w:hint="default" w:ascii="Times New Roman" w:hAnsi="Times New Roman" w:eastAsia="仿宋" w:cs="Times New Roman"/>
          <w:color w:val="auto"/>
          <w:sz w:val="28"/>
          <w:szCs w:val="28"/>
          <w:highlight w:val="none"/>
          <w:shd w:val="clear" w:color="auto" w:fill="auto"/>
        </w:rPr>
      </w:pPr>
    </w:p>
    <w:p w14:paraId="49D701E6">
      <w:pPr>
        <w:jc w:val="center"/>
        <w:rPr>
          <w:rFonts w:hint="default" w:ascii="Times New Roman" w:hAnsi="Times New Roman" w:eastAsia="仿宋" w:cs="Times New Roman"/>
          <w:color w:val="auto"/>
          <w:sz w:val="28"/>
          <w:szCs w:val="28"/>
          <w:highlight w:val="none"/>
          <w:shd w:val="clear" w:color="auto" w:fill="auto"/>
        </w:rPr>
      </w:pPr>
    </w:p>
    <w:p w14:paraId="3C39256B">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rPr>
        <w:t>许昌建投正能热力有限公司</w:t>
      </w:r>
    </w:p>
    <w:p w14:paraId="2CD78114">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768C83F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八</w:t>
      </w:r>
      <w:r>
        <w:rPr>
          <w:rFonts w:hint="default" w:ascii="Times New Roman" w:hAnsi="Times New Roman" w:eastAsia="仿宋" w:cs="Times New Roman"/>
          <w:b/>
          <w:color w:val="auto"/>
          <w:sz w:val="36"/>
          <w:szCs w:val="36"/>
          <w:highlight w:val="none"/>
          <w:shd w:val="clear" w:color="auto" w:fill="auto"/>
        </w:rPr>
        <w:t>月</w:t>
      </w:r>
    </w:p>
    <w:p w14:paraId="0A563C9F">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1E6EC6C2">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42914329">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4D7F8F9F">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20FF7F16">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7EEF45CF">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6EF73F6D">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31B99762">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5503DF31">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4721021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20C467D6">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许昌建投正能热力有限公司</w:t>
      </w:r>
      <w:r>
        <w:rPr>
          <w:rFonts w:hint="default" w:ascii="Times New Roman" w:hAnsi="Times New Roman" w:eastAsia="仿宋_GB2312" w:cs="Times New Roman"/>
          <w:sz w:val="32"/>
          <w:szCs w:val="32"/>
          <w:lang w:val="en-US" w:eastAsia="zh-CN"/>
        </w:rPr>
        <w:t>（以下简称“比选人”）拟通过邀请比选的方式选取价值评估机构对比选人名下相关设备资产进行价值评估，并出具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6984A72">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55ADD5D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7DFA15A3">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rPr>
        <w:t>许昌建投正能热力有限公司</w:t>
      </w:r>
      <w:r>
        <w:rPr>
          <w:rFonts w:hint="default" w:ascii="Times New Roman" w:hAnsi="Times New Roman" w:eastAsia="仿宋_GB2312" w:cs="Times New Roman"/>
          <w:sz w:val="32"/>
          <w:szCs w:val="32"/>
          <w:lang w:val="en-US" w:eastAsia="zh-CN"/>
        </w:rPr>
        <w:t>关于对其名下相关设备资产评估服务比选项目。</w:t>
      </w:r>
    </w:p>
    <w:p w14:paraId="597BDB8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rPr>
        <w:t>许昌建投正能热力有限公司</w:t>
      </w:r>
    </w:p>
    <w:p w14:paraId="7DCB147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45C70564">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405A4B4F">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2856CA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5EF13E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7874E6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03D11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5789BE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2.具备评估服务的成功经验；</w:t>
      </w:r>
    </w:p>
    <w:p w14:paraId="18B9B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3.比选申请人近三年未因重大的执业质量等问题受到通报、处罚，没有处于破产、被责令停业或存在其他违法行为；</w:t>
      </w:r>
    </w:p>
    <w:p w14:paraId="1F8E3E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74E914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2C8870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20B5E4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55A00A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18:00</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val="en-US" w:eastAsia="zh-CN"/>
        </w:rPr>
        <w:t>密封后</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至：许昌市建安大道东段财政综合</w:t>
      </w:r>
      <w:r>
        <w:rPr>
          <w:rFonts w:hint="default" w:ascii="Times New Roman" w:hAnsi="Times New Roman" w:eastAsia="仿宋_GB2312" w:cs="Times New Roman"/>
          <w:color w:val="auto"/>
          <w:sz w:val="32"/>
          <w:szCs w:val="32"/>
          <w:highlight w:val="none"/>
        </w:rPr>
        <w:t>楼</w:t>
      </w:r>
      <w:r>
        <w:rPr>
          <w:rFonts w:hint="default" w:ascii="Times New Roman" w:hAnsi="Times New Roman" w:eastAsia="仿宋_GB2312" w:cs="Times New Roman"/>
          <w:color w:val="auto"/>
          <w:sz w:val="32"/>
          <w:szCs w:val="32"/>
        </w:rPr>
        <w:t>（81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室）。</w:t>
      </w:r>
    </w:p>
    <w:p w14:paraId="22738F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24341B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08CB6D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r>
        <w:rPr>
          <w:rFonts w:hint="default" w:ascii="Times New Roman" w:hAnsi="Times New Roman" w:eastAsia="仿宋_GB2312" w:cs="Times New Roman"/>
          <w:sz w:val="32"/>
          <w:szCs w:val="32"/>
          <w:lang w:eastAsia="zh-CN"/>
        </w:rPr>
        <w:t>；</w:t>
      </w:r>
    </w:p>
    <w:p w14:paraId="4E2879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590B43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3E6EB2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1C88C7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136F72B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038F67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9.55万元。</w:t>
      </w:r>
    </w:p>
    <w:p w14:paraId="317A47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九、发布网址</w:t>
      </w:r>
    </w:p>
    <w:p w14:paraId="215A57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0F10D5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626"/>
      <w:bookmarkEnd w:id="0"/>
      <w:bookmarkStart w:id="1" w:name="_Toc35393627"/>
      <w:bookmarkEnd w:id="1"/>
      <w:bookmarkStart w:id="2" w:name="_Toc35393795"/>
      <w:bookmarkEnd w:id="2"/>
      <w:bookmarkStart w:id="3" w:name="_Toc35393796"/>
      <w:bookmarkEnd w:id="3"/>
      <w:bookmarkStart w:id="4" w:name="_Toc28359008"/>
      <w:bookmarkEnd w:id="4"/>
      <w:bookmarkStart w:id="5" w:name="_Toc28359085"/>
      <w:bookmarkEnd w:id="5"/>
      <w:r>
        <w:rPr>
          <w:rFonts w:hint="default" w:ascii="Times New Roman" w:hAnsi="Times New Roman" w:eastAsia="仿宋_GB2312" w:cs="Times New Roman"/>
          <w:b/>
          <w:bCs w:val="0"/>
          <w:sz w:val="32"/>
          <w:szCs w:val="32"/>
          <w:highlight w:val="none"/>
          <w:lang w:val="en-US" w:eastAsia="zh-CN"/>
        </w:rPr>
        <w:t>十、联系方式</w:t>
      </w:r>
    </w:p>
    <w:p w14:paraId="6543E2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rPr>
        <w:t>许昌建投正能热力有限公司</w:t>
      </w:r>
    </w:p>
    <w:p w14:paraId="1E24C6E4">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6E06E9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2EBB8C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29B66F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0EDFEFC0">
      <w:pPr>
        <w:rPr>
          <w:rFonts w:hint="default" w:ascii="Times New Roman" w:hAnsi="Times New Roman" w:cs="Times New Roman"/>
        </w:rPr>
      </w:pPr>
      <w:r>
        <w:rPr>
          <w:rFonts w:hint="default" w:ascii="Times New Roman" w:hAnsi="Times New Roman" w:eastAsia="仿宋" w:cs="Times New Roman"/>
          <w:b/>
          <w:bCs/>
          <w:color w:val="auto"/>
          <w:sz w:val="24"/>
          <w:szCs w:val="24"/>
        </w:rPr>
        <w:br w:type="page"/>
      </w:r>
    </w:p>
    <w:p w14:paraId="23DC530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65DDA7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5F664BAF">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32C45C6B">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77829D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19EC88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6A5AD88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304666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6C4529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63B8D3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2603D5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08F8F4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412ED93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本项目单项评估服务费最高限价为</w:t>
      </w:r>
      <w:r>
        <w:rPr>
          <w:rFonts w:hint="default" w:ascii="Times New Roman" w:hAnsi="Times New Roman" w:eastAsia="仿宋_GB2312" w:cs="Times New Roman"/>
          <w:color w:val="auto"/>
          <w:sz w:val="32"/>
          <w:szCs w:val="32"/>
          <w:highlight w:val="none"/>
          <w:lang w:val="en-US" w:eastAsia="zh-CN"/>
        </w:rPr>
        <w:t>9.55万元</w:t>
      </w:r>
      <w:r>
        <w:rPr>
          <w:rFonts w:hint="default" w:ascii="Times New Roman" w:hAnsi="Times New Roman" w:eastAsia="仿宋_GB2312" w:cs="Times New Roman"/>
          <w:sz w:val="32"/>
          <w:szCs w:val="32"/>
          <w:highlight w:val="none"/>
          <w:lang w:val="zh-CN" w:eastAsia="zh-CN"/>
        </w:rPr>
        <w:t>，超出最高限价的投标无效</w:t>
      </w:r>
      <w:r>
        <w:rPr>
          <w:rFonts w:hint="default" w:ascii="Times New Roman" w:hAnsi="Times New Roman" w:eastAsia="仿宋_GB2312" w:cs="Times New Roman"/>
          <w:sz w:val="32"/>
          <w:szCs w:val="32"/>
          <w:lang w:val="zh-CN" w:eastAsia="zh-CN"/>
        </w:rPr>
        <w:t>。</w:t>
      </w:r>
    </w:p>
    <w:p w14:paraId="12341E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1587F0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支付方式：银行转账。</w:t>
      </w:r>
    </w:p>
    <w:p w14:paraId="009610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64007C5B">
      <w:pP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_GB2312" w:cs="Times New Roman"/>
          <w:sz w:val="32"/>
          <w:szCs w:val="32"/>
          <w:lang w:val="en-US" w:eastAsia="zh-CN"/>
        </w:rPr>
        <w:br w:type="page"/>
      </w:r>
    </w:p>
    <w:p w14:paraId="22E35AB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651E069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932A5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9E19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2FE6F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74E6090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7E59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FDA27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A10B28">
            <w:pPr>
              <w:ind w:firstLine="480" w:firstLineChars="20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许昌建投正能热力有限公司关于对其名下相关设备资产评估服务比选项目。</w:t>
            </w:r>
          </w:p>
          <w:p w14:paraId="3528DEBD">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3CED9EF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4E288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8D6C7">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762BF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许昌建投正能热力有限公司</w:t>
            </w:r>
            <w:r>
              <w:rPr>
                <w:rFonts w:hint="default" w:ascii="Times New Roman" w:hAnsi="Times New Roman" w:eastAsia="仿宋" w:cs="Times New Roman"/>
                <w:color w:val="auto"/>
                <w:sz w:val="24"/>
                <w:szCs w:val="24"/>
                <w:highlight w:val="none"/>
                <w:shd w:val="clear" w:color="auto" w:fill="FFFFFF"/>
              </w:rPr>
              <w:t xml:space="preserve"> </w:t>
            </w:r>
          </w:p>
          <w:p w14:paraId="3177DFE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6A3B5A2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23C2FF12">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6903F1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41C99A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598983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7B5A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207E69A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3BECD8C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49C83F09">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1C711F5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049DDBBE">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F4C2F1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5432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1CAD75">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AA9CF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61F5D94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589B5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4083F1">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6FF3CF">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本项目单项评估认证服务费最高限价为</w:t>
            </w:r>
            <w:r>
              <w:rPr>
                <w:rFonts w:hint="default" w:ascii="Times New Roman" w:hAnsi="Times New Roman" w:eastAsia="仿宋" w:cs="Times New Roman"/>
                <w:color w:val="auto"/>
                <w:sz w:val="24"/>
                <w:szCs w:val="24"/>
                <w:highlight w:val="none"/>
                <w:lang w:val="en-US" w:eastAsia="zh-CN"/>
              </w:rPr>
              <w:t>9.55万元</w:t>
            </w:r>
            <w:r>
              <w:rPr>
                <w:rFonts w:hint="default" w:ascii="Times New Roman" w:hAnsi="Times New Roman" w:eastAsia="仿宋" w:cs="Times New Roman"/>
                <w:color w:val="auto"/>
                <w:sz w:val="24"/>
                <w:szCs w:val="24"/>
                <w:highlight w:val="none"/>
                <w:lang w:val="zh-CN" w:eastAsia="zh-CN"/>
              </w:rPr>
              <w:t>，超出最高限价的投标无效。</w:t>
            </w:r>
          </w:p>
          <w:p w14:paraId="08F44B2B">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76E8C617">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01AFEA0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A16C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A11825">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8485F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7BE23972">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2144A96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4BA5D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0AF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3620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3457006">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68B127F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719B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1CE5C">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E7115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688235D9">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2080D6A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F6C838">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3EDAB6">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E3CED8">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5CFCE06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721B3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99E44">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20CF5">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投标截止时间202</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8</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26</w:t>
            </w:r>
            <w:r>
              <w:rPr>
                <w:rFonts w:hint="default" w:ascii="Times New Roman" w:hAnsi="Times New Roman" w:eastAsia="仿宋" w:cs="Times New Roman"/>
                <w:bCs/>
                <w:color w:val="auto"/>
                <w:sz w:val="24"/>
                <w:szCs w:val="24"/>
                <w:highlight w:val="none"/>
                <w:lang w:val="zh-CN"/>
              </w:rPr>
              <w:t>日18时00分（北京时间）。</w:t>
            </w:r>
          </w:p>
        </w:tc>
      </w:tr>
      <w:tr w14:paraId="058B473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A10B1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BFC9A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68A90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0461049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01C87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854E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62ABB5">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0B23757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1B315">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CB343F">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125A66">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45B7E88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B6082C">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D64E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57694">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675D701E">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7E10B0D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A93E73">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D4E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D4160F">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2A80A15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C016C6">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5BD58F">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EA47FC">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232ED9EA">
      <w:pPr>
        <w:widowControl/>
        <w:shd w:val="clear" w:color="auto" w:fill="FFFFFF"/>
        <w:tabs>
          <w:tab w:val="left" w:pos="2359"/>
        </w:tabs>
        <w:spacing w:line="360" w:lineRule="auto"/>
        <w:ind w:left="1325" w:hanging="1205" w:hangingChars="300"/>
        <w:jc w:val="left"/>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ab/>
      </w:r>
    </w:p>
    <w:p w14:paraId="36DB4FC7">
      <w:pP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br w:type="page"/>
      </w:r>
    </w:p>
    <w:p w14:paraId="2217EB8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5716C86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7260E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2E8CC5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0F1F1C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7B955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29131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4F66A7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175E632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6FF8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0D88C469">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962B279">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4927B3B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214C2C2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3866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3BE14798">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78228986">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0分</w:t>
            </w:r>
          </w:p>
        </w:tc>
        <w:tc>
          <w:tcPr>
            <w:tcW w:w="4004" w:type="dxa"/>
            <w:noWrap w:val="0"/>
            <w:vAlign w:val="center"/>
          </w:tcPr>
          <w:p w14:paraId="1E6D07BD">
            <w:pPr>
              <w:widowControl/>
              <w:spacing w:line="440" w:lineRule="exact"/>
              <w:jc w:val="left"/>
              <w:textAlignment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kern w:val="0"/>
                <w:sz w:val="28"/>
                <w:szCs w:val="28"/>
                <w:highlight w:val="none"/>
                <w:lang w:bidi="ar"/>
              </w:rPr>
              <w:t>1.收费超过</w:t>
            </w:r>
            <w:r>
              <w:rPr>
                <w:rFonts w:hint="default" w:ascii="Times New Roman" w:hAnsi="Times New Roman" w:cs="Times New Roman"/>
                <w:color w:val="auto"/>
                <w:kern w:val="0"/>
                <w:sz w:val="28"/>
                <w:szCs w:val="28"/>
                <w:highlight w:val="none"/>
                <w:lang w:val="en-US" w:eastAsia="zh-CN" w:bidi="ar"/>
              </w:rPr>
              <w:t>9.55</w:t>
            </w:r>
            <w:r>
              <w:rPr>
                <w:rFonts w:hint="default" w:ascii="Times New Roman" w:hAnsi="Times New Roman" w:cs="Times New Roman"/>
                <w:color w:val="auto"/>
                <w:kern w:val="0"/>
                <w:sz w:val="28"/>
                <w:szCs w:val="28"/>
                <w:highlight w:val="none"/>
                <w:lang w:bidi="ar"/>
              </w:rPr>
              <w:t>万元为无效报价；</w:t>
            </w:r>
          </w:p>
          <w:p w14:paraId="57705DCE">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2.所有参与的</w:t>
            </w:r>
            <w:r>
              <w:rPr>
                <w:rFonts w:hint="default" w:ascii="Times New Roman" w:hAnsi="Times New Roman" w:cs="Times New Roman"/>
                <w:color w:val="000000"/>
                <w:kern w:val="0"/>
                <w:sz w:val="28"/>
                <w:szCs w:val="28"/>
                <w:lang w:eastAsia="zh-CN" w:bidi="ar"/>
              </w:rPr>
              <w:t>比选</w:t>
            </w:r>
            <w:r>
              <w:rPr>
                <w:rFonts w:hint="default" w:ascii="Times New Roman" w:hAnsi="Times New Roman" w:cs="Times New Roman"/>
                <w:color w:val="000000"/>
                <w:kern w:val="0"/>
                <w:sz w:val="28"/>
                <w:szCs w:val="28"/>
                <w:lang w:bidi="ar"/>
              </w:rPr>
              <w:t>申请人最低的有效报价为基准报价；</w:t>
            </w:r>
          </w:p>
          <w:p w14:paraId="2713655A">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3.报价得分=（基准报价/报价）×</w:t>
            </w:r>
            <w:r>
              <w:rPr>
                <w:rFonts w:hint="default" w:ascii="Times New Roman" w:hAnsi="Times New Roman" w:cs="Times New Roman"/>
                <w:color w:val="000000"/>
                <w:kern w:val="0"/>
                <w:sz w:val="28"/>
                <w:szCs w:val="28"/>
                <w:lang w:val="en-US" w:eastAsia="zh-CN" w:bidi="ar"/>
              </w:rPr>
              <w:t>3</w:t>
            </w:r>
            <w:r>
              <w:rPr>
                <w:rFonts w:hint="default" w:ascii="Times New Roman" w:hAnsi="Times New Roman" w:cs="Times New Roman"/>
                <w:color w:val="000000"/>
                <w:kern w:val="0"/>
                <w:sz w:val="28"/>
                <w:szCs w:val="28"/>
                <w:lang w:bidi="ar"/>
              </w:rPr>
              <w:t>0分。</w:t>
            </w:r>
          </w:p>
        </w:tc>
        <w:tc>
          <w:tcPr>
            <w:tcW w:w="1575" w:type="dxa"/>
            <w:noWrap w:val="0"/>
            <w:vAlign w:val="center"/>
          </w:tcPr>
          <w:p w14:paraId="60C671D2">
            <w:pPr>
              <w:tabs>
                <w:tab w:val="left" w:pos="622"/>
              </w:tabs>
              <w:jc w:val="center"/>
              <w:rPr>
                <w:rFonts w:hint="default" w:ascii="Times New Roman" w:hAnsi="Times New Roman" w:cs="Times New Roman"/>
                <w:sz w:val="24"/>
              </w:rPr>
            </w:pPr>
          </w:p>
        </w:tc>
      </w:tr>
      <w:tr w14:paraId="2464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74A1104F">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5D7A6062">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32F2F723">
            <w:pPr>
              <w:tabs>
                <w:tab w:val="left" w:pos="622"/>
              </w:tabs>
              <w:spacing w:line="44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评估服务团队成员每有1名资产</w:t>
            </w:r>
            <w:r>
              <w:rPr>
                <w:rFonts w:hint="default" w:ascii="Times New Roman" w:hAnsi="Times New Roman" w:cs="Times New Roman"/>
                <w:color w:val="auto"/>
                <w:kern w:val="0"/>
                <w:sz w:val="28"/>
                <w:szCs w:val="28"/>
                <w:highlight w:val="none"/>
                <w:lang w:val="en-US" w:eastAsia="zh-CN" w:bidi="ar"/>
              </w:rPr>
              <w:t>评估师的</w:t>
            </w:r>
            <w:r>
              <w:rPr>
                <w:rFonts w:hint="default" w:ascii="Times New Roman" w:hAnsi="Times New Roman" w:cs="Times New Roman"/>
                <w:color w:val="000000"/>
                <w:kern w:val="0"/>
                <w:sz w:val="28"/>
                <w:szCs w:val="28"/>
                <w:lang w:val="en-US" w:eastAsia="zh-CN" w:bidi="ar"/>
              </w:rPr>
              <w:t>得10分，最高20分</w:t>
            </w:r>
            <w:r>
              <w:rPr>
                <w:rFonts w:hint="default" w:ascii="Times New Roman" w:hAnsi="Times New Roman" w:eastAsia="宋体" w:cs="Times New Roman"/>
                <w:color w:val="000000"/>
                <w:kern w:val="0"/>
                <w:sz w:val="28"/>
                <w:szCs w:val="28"/>
                <w:lang w:val="en-US" w:eastAsia="zh-CN" w:bidi="ar"/>
              </w:rPr>
              <w:t>。</w:t>
            </w:r>
          </w:p>
        </w:tc>
        <w:tc>
          <w:tcPr>
            <w:tcW w:w="1575" w:type="dxa"/>
            <w:noWrap w:val="0"/>
            <w:vAlign w:val="center"/>
          </w:tcPr>
          <w:p w14:paraId="4A04633B">
            <w:pPr>
              <w:tabs>
                <w:tab w:val="left" w:pos="622"/>
              </w:tabs>
              <w:jc w:val="center"/>
              <w:rPr>
                <w:rFonts w:hint="default" w:ascii="Times New Roman" w:hAnsi="Times New Roman" w:cs="Times New Roman"/>
                <w:sz w:val="24"/>
              </w:rPr>
            </w:pPr>
          </w:p>
        </w:tc>
      </w:tr>
      <w:tr w14:paraId="5969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16059C64">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0286FF6C">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30</w:t>
            </w:r>
            <w:r>
              <w:rPr>
                <w:rFonts w:hint="default" w:ascii="Times New Roman" w:hAnsi="Times New Roman" w:cs="Times New Roman"/>
                <w:sz w:val="28"/>
                <w:szCs w:val="28"/>
              </w:rPr>
              <w:t>分</w:t>
            </w:r>
          </w:p>
        </w:tc>
        <w:tc>
          <w:tcPr>
            <w:tcW w:w="4004" w:type="dxa"/>
            <w:noWrap w:val="0"/>
            <w:vAlign w:val="center"/>
          </w:tcPr>
          <w:p w14:paraId="1674125A">
            <w:pPr>
              <w:numPr>
                <w:ilvl w:val="0"/>
                <w:numId w:val="5"/>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4338892A">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2、服务方案详细、完好、全面，审计中涉及与金融机构协调和存在沟通困难，相关方案和举措优秀的得6—15分，良好的得1—5分，没有不得分。</w:t>
            </w:r>
          </w:p>
        </w:tc>
        <w:tc>
          <w:tcPr>
            <w:tcW w:w="1575" w:type="dxa"/>
            <w:noWrap w:val="0"/>
            <w:vAlign w:val="center"/>
          </w:tcPr>
          <w:p w14:paraId="378C48F9">
            <w:pPr>
              <w:tabs>
                <w:tab w:val="left" w:pos="622"/>
              </w:tabs>
              <w:jc w:val="center"/>
              <w:rPr>
                <w:rFonts w:hint="default" w:ascii="Times New Roman" w:hAnsi="Times New Roman" w:cs="Times New Roman"/>
                <w:sz w:val="24"/>
              </w:rPr>
            </w:pPr>
          </w:p>
        </w:tc>
      </w:tr>
      <w:tr w14:paraId="452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0CD8AAA0">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36BE3A96">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0623C857">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eastAsia="zh-CN"/>
              </w:rPr>
              <w:t>每提供一份</w:t>
            </w:r>
            <w:r>
              <w:rPr>
                <w:rFonts w:hint="default" w:ascii="Times New Roman" w:hAnsi="Times New Roman" w:cs="Times New Roman"/>
                <w:sz w:val="28"/>
                <w:szCs w:val="28"/>
                <w:lang w:val="en-US" w:eastAsia="zh-CN"/>
              </w:rPr>
              <w:t>相关评估服务业务证明材料的</w:t>
            </w:r>
            <w:r>
              <w:rPr>
                <w:rFonts w:hint="default" w:ascii="Times New Roman" w:hAnsi="Times New Roman" w:cs="Times New Roman"/>
                <w:sz w:val="28"/>
                <w:szCs w:val="28"/>
                <w:lang w:eastAsia="zh-CN"/>
              </w:rPr>
              <w:t>得</w:t>
            </w:r>
            <w:r>
              <w:rPr>
                <w:rFonts w:hint="default" w:ascii="Times New Roman" w:hAnsi="Times New Roman" w:cs="Times New Roman"/>
                <w:sz w:val="28"/>
                <w:szCs w:val="28"/>
                <w:lang w:val="en-US" w:eastAsia="zh-CN"/>
              </w:rPr>
              <w:t>10</w:t>
            </w:r>
            <w:r>
              <w:rPr>
                <w:rFonts w:hint="default" w:ascii="Times New Roman" w:hAnsi="Times New Roman" w:cs="Times New Roman"/>
                <w:sz w:val="28"/>
                <w:szCs w:val="28"/>
                <w:lang w:eastAsia="zh-CN"/>
              </w:rPr>
              <w:t>分</w:t>
            </w:r>
            <w:r>
              <w:rPr>
                <w:rFonts w:hint="default" w:ascii="Times New Roman" w:hAnsi="Times New Roman" w:cs="Times New Roman"/>
                <w:sz w:val="28"/>
                <w:szCs w:val="28"/>
                <w:lang w:val="en-US" w:eastAsia="zh-CN"/>
              </w:rPr>
              <w:t>，最高20分。</w:t>
            </w:r>
          </w:p>
        </w:tc>
        <w:tc>
          <w:tcPr>
            <w:tcW w:w="1575" w:type="dxa"/>
            <w:noWrap w:val="0"/>
            <w:vAlign w:val="center"/>
          </w:tcPr>
          <w:p w14:paraId="0A392193">
            <w:pPr>
              <w:tabs>
                <w:tab w:val="left" w:pos="622"/>
              </w:tabs>
              <w:jc w:val="center"/>
              <w:rPr>
                <w:rFonts w:hint="default" w:ascii="Times New Roman" w:hAnsi="Times New Roman" w:cs="Times New Roman"/>
                <w:sz w:val="24"/>
              </w:rPr>
            </w:pPr>
          </w:p>
        </w:tc>
      </w:tr>
      <w:tr w14:paraId="5737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364C1179">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4E7F3A3B">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57199E8E">
            <w:pPr>
              <w:tabs>
                <w:tab w:val="left" w:pos="622"/>
              </w:tabs>
              <w:jc w:val="center"/>
              <w:rPr>
                <w:rFonts w:hint="default" w:ascii="Times New Roman" w:hAnsi="Times New Roman" w:cs="Times New Roman"/>
                <w:sz w:val="24"/>
              </w:rPr>
            </w:pPr>
          </w:p>
        </w:tc>
        <w:tc>
          <w:tcPr>
            <w:tcW w:w="1575" w:type="dxa"/>
            <w:noWrap w:val="0"/>
            <w:vAlign w:val="center"/>
          </w:tcPr>
          <w:p w14:paraId="12E5AE2B">
            <w:pPr>
              <w:tabs>
                <w:tab w:val="left" w:pos="622"/>
              </w:tabs>
              <w:jc w:val="center"/>
              <w:rPr>
                <w:rFonts w:hint="default" w:ascii="Times New Roman" w:hAnsi="Times New Roman" w:cs="Times New Roman"/>
                <w:sz w:val="24"/>
              </w:rPr>
            </w:pPr>
          </w:p>
        </w:tc>
      </w:tr>
    </w:tbl>
    <w:p w14:paraId="706A4A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5B7BCE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6EE5B1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054354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26C47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221D81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6A96BF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7BED49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23C807DD">
      <w:pPr>
        <w:rPr>
          <w:rFonts w:hint="default" w:ascii="Times New Roman" w:hAnsi="Times New Roman" w:eastAsia="仿宋" w:cs="Times New Roman"/>
          <w:b/>
          <w:color w:val="auto"/>
          <w:sz w:val="40"/>
          <w:szCs w:val="40"/>
          <w:shd w:val="clear" w:color="060000" w:fill="auto"/>
        </w:rPr>
      </w:pPr>
      <w:r>
        <w:rPr>
          <w:rFonts w:hint="default" w:ascii="Times New Roman" w:hAnsi="Times New Roman" w:eastAsia="仿宋" w:cs="Times New Roman"/>
          <w:b/>
          <w:color w:val="auto"/>
          <w:sz w:val="40"/>
          <w:szCs w:val="40"/>
          <w:shd w:val="clear" w:color="060000" w:fill="auto"/>
        </w:rPr>
        <w:br w:type="page"/>
      </w:r>
    </w:p>
    <w:p w14:paraId="068D9717">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14AE60F5">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1EC31241">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4D69F0B1">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7534587F">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许昌建投正能热力有限公司</w:t>
      </w:r>
      <w:r>
        <w:rPr>
          <w:rFonts w:hint="default" w:ascii="Times New Roman" w:hAnsi="Times New Roman" w:eastAsia="方正小标宋简体" w:cs="Times New Roman"/>
          <w:b w:val="0"/>
          <w:bCs w:val="0"/>
          <w:sz w:val="40"/>
          <w:szCs w:val="40"/>
          <w:lang w:val="en-US" w:eastAsia="zh-CN"/>
        </w:rPr>
        <w:t>关于对其名下</w:t>
      </w:r>
    </w:p>
    <w:p w14:paraId="51F3E6D5">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5324479B">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0A9CDF01">
      <w:pPr>
        <w:jc w:val="center"/>
        <w:rPr>
          <w:rFonts w:hint="default" w:ascii="Times New Roman" w:hAnsi="Times New Roman" w:eastAsia="仿宋" w:cs="Times New Roman"/>
          <w:b/>
          <w:color w:val="auto"/>
          <w:spacing w:val="60"/>
          <w:sz w:val="28"/>
          <w:szCs w:val="28"/>
          <w:shd w:val="clear" w:color="060000" w:fill="auto"/>
          <w:lang w:eastAsia="zh-CN"/>
        </w:rPr>
      </w:pPr>
    </w:p>
    <w:p w14:paraId="1294D9D7">
      <w:pPr>
        <w:jc w:val="center"/>
        <w:rPr>
          <w:rFonts w:hint="default" w:ascii="Times New Roman" w:hAnsi="Times New Roman" w:eastAsia="仿宋" w:cs="Times New Roman"/>
          <w:color w:val="auto"/>
          <w:sz w:val="28"/>
          <w:szCs w:val="28"/>
          <w:shd w:val="clear" w:color="050000" w:fill="auto"/>
        </w:rPr>
      </w:pPr>
    </w:p>
    <w:p w14:paraId="1AC58FFD">
      <w:pPr>
        <w:jc w:val="center"/>
        <w:rPr>
          <w:rFonts w:hint="default" w:ascii="Times New Roman" w:hAnsi="Times New Roman" w:eastAsia="仿宋" w:cs="Times New Roman"/>
          <w:color w:val="auto"/>
          <w:sz w:val="28"/>
          <w:szCs w:val="28"/>
          <w:shd w:val="clear" w:color="050000" w:fill="auto"/>
        </w:rPr>
      </w:pPr>
    </w:p>
    <w:p w14:paraId="7C07E605">
      <w:pPr>
        <w:rPr>
          <w:rFonts w:hint="default" w:ascii="Times New Roman" w:hAnsi="Times New Roman" w:eastAsia="仿宋" w:cs="Times New Roman"/>
          <w:color w:val="auto"/>
          <w:sz w:val="28"/>
          <w:szCs w:val="28"/>
          <w:shd w:val="clear" w:color="050000" w:fill="auto"/>
        </w:rPr>
      </w:pPr>
    </w:p>
    <w:p w14:paraId="77A267CD">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77AE5AF0">
      <w:pPr>
        <w:pStyle w:val="3"/>
        <w:numPr>
          <w:ilvl w:val="1"/>
          <w:numId w:val="0"/>
        </w:numPr>
        <w:rPr>
          <w:rFonts w:hint="default" w:ascii="Times New Roman" w:hAnsi="Times New Roman" w:eastAsia="仿宋" w:cs="Times New Roman"/>
          <w:sz w:val="32"/>
          <w:szCs w:val="32"/>
        </w:rPr>
      </w:pPr>
    </w:p>
    <w:p w14:paraId="71D1B18C">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0B676A27">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48DDF1A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33BC96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6389DB4">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2AACAFC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bookmarkStart w:id="9" w:name="_GoBack"/>
      <w:bookmarkEnd w:id="9"/>
    </w:p>
    <w:p w14:paraId="698BA735">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70EE4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7B98CA24">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6E4A6AB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3CBA59A4">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530FE13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1E61E8D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7697D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6E0EEA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8320273">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1B68456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2E5F42">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1C673C7">
            <w:pPr>
              <w:snapToGrid w:val="0"/>
              <w:spacing w:line="540" w:lineRule="exact"/>
              <w:rPr>
                <w:rFonts w:hint="default" w:ascii="Times New Roman" w:hAnsi="Times New Roman" w:eastAsia="仿宋" w:cs="Times New Roman"/>
                <w:color w:val="auto"/>
                <w:sz w:val="22"/>
                <w:szCs w:val="22"/>
                <w:highlight w:val="none"/>
              </w:rPr>
            </w:pPr>
          </w:p>
        </w:tc>
      </w:tr>
      <w:tr w14:paraId="7E48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B73601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65AA43D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4BE47585">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7572E968">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19D0DFD">
            <w:pPr>
              <w:snapToGrid w:val="0"/>
              <w:spacing w:line="540" w:lineRule="exact"/>
              <w:rPr>
                <w:rFonts w:hint="default" w:ascii="Times New Roman" w:hAnsi="Times New Roman" w:eastAsia="仿宋" w:cs="Times New Roman"/>
                <w:color w:val="auto"/>
                <w:sz w:val="22"/>
                <w:szCs w:val="22"/>
                <w:highlight w:val="none"/>
              </w:rPr>
            </w:pPr>
          </w:p>
        </w:tc>
      </w:tr>
      <w:tr w14:paraId="0FA0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266CF0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427CB889">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136112DC">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C5411E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C8EE708">
            <w:pPr>
              <w:snapToGrid w:val="0"/>
              <w:spacing w:line="540" w:lineRule="exact"/>
              <w:rPr>
                <w:rFonts w:hint="default" w:ascii="Times New Roman" w:hAnsi="Times New Roman" w:eastAsia="仿宋" w:cs="Times New Roman"/>
                <w:color w:val="auto"/>
                <w:sz w:val="22"/>
                <w:szCs w:val="22"/>
                <w:highlight w:val="none"/>
              </w:rPr>
            </w:pPr>
          </w:p>
        </w:tc>
      </w:tr>
      <w:tr w14:paraId="1331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E07198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218C233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6D7B321B">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2D0FCB33">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5DF836A">
            <w:pPr>
              <w:snapToGrid w:val="0"/>
              <w:spacing w:line="540" w:lineRule="exact"/>
              <w:rPr>
                <w:rFonts w:hint="default" w:ascii="Times New Roman" w:hAnsi="Times New Roman" w:eastAsia="仿宋" w:cs="Times New Roman"/>
                <w:color w:val="auto"/>
                <w:sz w:val="22"/>
                <w:szCs w:val="22"/>
                <w:highlight w:val="none"/>
              </w:rPr>
            </w:pPr>
          </w:p>
        </w:tc>
      </w:tr>
      <w:tr w14:paraId="7E86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3FE809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2098AB1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4F170EF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CA44E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F8930F5">
            <w:pPr>
              <w:snapToGrid w:val="0"/>
              <w:spacing w:line="540" w:lineRule="exact"/>
              <w:rPr>
                <w:rFonts w:hint="default" w:ascii="Times New Roman" w:hAnsi="Times New Roman" w:eastAsia="仿宋" w:cs="Times New Roman"/>
                <w:color w:val="auto"/>
                <w:sz w:val="22"/>
                <w:szCs w:val="22"/>
                <w:highlight w:val="none"/>
              </w:rPr>
            </w:pPr>
          </w:p>
        </w:tc>
      </w:tr>
      <w:tr w14:paraId="6AB1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1FAAAA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87E9369">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2C88E97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F3D29E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5DB94DA">
            <w:pPr>
              <w:snapToGrid w:val="0"/>
              <w:spacing w:line="540" w:lineRule="exact"/>
              <w:rPr>
                <w:rFonts w:hint="default" w:ascii="Times New Roman" w:hAnsi="Times New Roman" w:eastAsia="仿宋" w:cs="Times New Roman"/>
                <w:color w:val="auto"/>
                <w:sz w:val="22"/>
                <w:szCs w:val="22"/>
                <w:highlight w:val="none"/>
              </w:rPr>
            </w:pPr>
          </w:p>
        </w:tc>
      </w:tr>
      <w:tr w14:paraId="6028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36732A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355BD54A">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229ADFB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59DD54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C96BC40">
            <w:pPr>
              <w:snapToGrid w:val="0"/>
              <w:spacing w:line="540" w:lineRule="exact"/>
              <w:rPr>
                <w:rFonts w:hint="default" w:ascii="Times New Roman" w:hAnsi="Times New Roman" w:eastAsia="仿宋" w:cs="Times New Roman"/>
                <w:color w:val="auto"/>
                <w:sz w:val="22"/>
                <w:szCs w:val="22"/>
                <w:highlight w:val="none"/>
              </w:rPr>
            </w:pPr>
          </w:p>
        </w:tc>
      </w:tr>
      <w:tr w14:paraId="5E26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E3500C7">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1682385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23E1EBD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8B148F3">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F455424">
            <w:pPr>
              <w:snapToGrid w:val="0"/>
              <w:spacing w:line="540" w:lineRule="exact"/>
              <w:rPr>
                <w:rFonts w:hint="default" w:ascii="Times New Roman" w:hAnsi="Times New Roman" w:eastAsia="仿宋" w:cs="Times New Roman"/>
                <w:color w:val="auto"/>
                <w:sz w:val="22"/>
                <w:szCs w:val="22"/>
                <w:highlight w:val="none"/>
              </w:rPr>
            </w:pPr>
          </w:p>
        </w:tc>
      </w:tr>
      <w:tr w14:paraId="2654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569474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4636DA60">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4F0D5E47">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41973A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A8A7004">
            <w:pPr>
              <w:snapToGrid w:val="0"/>
              <w:spacing w:line="540" w:lineRule="exact"/>
              <w:rPr>
                <w:rFonts w:hint="default" w:ascii="Times New Roman" w:hAnsi="Times New Roman" w:eastAsia="仿宋" w:cs="Times New Roman"/>
                <w:color w:val="auto"/>
                <w:sz w:val="22"/>
                <w:szCs w:val="22"/>
                <w:highlight w:val="none"/>
              </w:rPr>
            </w:pPr>
          </w:p>
        </w:tc>
      </w:tr>
    </w:tbl>
    <w:p w14:paraId="4C43531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41192CB">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7E5E72B">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55B2BB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1500E6B">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EC40C06">
      <w:pPr>
        <w:pStyle w:val="14"/>
        <w:rPr>
          <w:rFonts w:hint="default" w:ascii="Times New Roman" w:hAnsi="Times New Roman" w:eastAsia="仿宋" w:cs="Times New Roman"/>
          <w:color w:val="auto"/>
          <w:sz w:val="24"/>
          <w:szCs w:val="24"/>
        </w:rPr>
      </w:pPr>
    </w:p>
    <w:p w14:paraId="128E591A">
      <w:pPr>
        <w:pStyle w:val="15"/>
        <w:rPr>
          <w:rFonts w:hint="default" w:ascii="Times New Roman" w:hAnsi="Times New Roman" w:eastAsia="仿宋" w:cs="Times New Roman"/>
          <w:color w:val="auto"/>
          <w:sz w:val="24"/>
          <w:szCs w:val="24"/>
        </w:rPr>
      </w:pPr>
    </w:p>
    <w:p w14:paraId="4BE862A0">
      <w:pPr>
        <w:rPr>
          <w:rFonts w:hint="default" w:ascii="Times New Roman" w:hAnsi="Times New Roman" w:eastAsia="仿宋" w:cs="Times New Roman"/>
          <w:color w:val="auto"/>
          <w:sz w:val="24"/>
          <w:szCs w:val="24"/>
        </w:rPr>
      </w:pPr>
    </w:p>
    <w:p w14:paraId="26A6928D">
      <w:pPr>
        <w:pStyle w:val="14"/>
        <w:rPr>
          <w:rFonts w:hint="default" w:ascii="Times New Roman" w:hAnsi="Times New Roman" w:eastAsia="仿宋" w:cs="Times New Roman"/>
          <w:color w:val="auto"/>
          <w:sz w:val="24"/>
          <w:szCs w:val="24"/>
        </w:rPr>
      </w:pPr>
    </w:p>
    <w:p w14:paraId="56F847CF">
      <w:pPr>
        <w:pStyle w:val="15"/>
        <w:rPr>
          <w:rFonts w:hint="default" w:ascii="Times New Roman" w:hAnsi="Times New Roman" w:eastAsia="仿宋" w:cs="Times New Roman"/>
          <w:color w:val="auto"/>
          <w:sz w:val="24"/>
          <w:szCs w:val="24"/>
        </w:rPr>
      </w:pPr>
    </w:p>
    <w:p w14:paraId="024E7BB9">
      <w:pPr>
        <w:pStyle w:val="12"/>
        <w:rPr>
          <w:rFonts w:hint="default" w:ascii="Times New Roman" w:hAnsi="Times New Roman" w:eastAsia="仿宋" w:cs="Times New Roman"/>
          <w:color w:val="auto"/>
          <w:sz w:val="24"/>
          <w:szCs w:val="24"/>
        </w:rPr>
      </w:pPr>
    </w:p>
    <w:p w14:paraId="0676F096">
      <w:pPr>
        <w:pStyle w:val="12"/>
        <w:rPr>
          <w:rFonts w:hint="default" w:ascii="Times New Roman" w:hAnsi="Times New Roman" w:eastAsia="仿宋" w:cs="Times New Roman"/>
          <w:color w:val="auto"/>
          <w:sz w:val="24"/>
          <w:szCs w:val="24"/>
        </w:rPr>
      </w:pPr>
    </w:p>
    <w:p w14:paraId="2D7483CF">
      <w:pPr>
        <w:pStyle w:val="12"/>
        <w:rPr>
          <w:rFonts w:hint="default" w:ascii="Times New Roman" w:hAnsi="Times New Roman" w:eastAsia="仿宋" w:cs="Times New Roman"/>
          <w:color w:val="auto"/>
          <w:sz w:val="24"/>
          <w:szCs w:val="24"/>
        </w:rPr>
      </w:pPr>
    </w:p>
    <w:p w14:paraId="2B40A09A">
      <w:pPr>
        <w:pStyle w:val="12"/>
        <w:rPr>
          <w:rFonts w:hint="default" w:ascii="Times New Roman" w:hAnsi="Times New Roman" w:eastAsia="仿宋" w:cs="Times New Roman"/>
          <w:color w:val="auto"/>
          <w:sz w:val="24"/>
          <w:szCs w:val="24"/>
        </w:rPr>
      </w:pPr>
    </w:p>
    <w:p w14:paraId="586AA8CC">
      <w:pPr>
        <w:pStyle w:val="15"/>
        <w:rPr>
          <w:rFonts w:hint="default" w:ascii="Times New Roman" w:hAnsi="Times New Roman" w:eastAsia="仿宋" w:cs="Times New Roman"/>
          <w:color w:val="auto"/>
          <w:sz w:val="24"/>
          <w:szCs w:val="24"/>
        </w:rPr>
      </w:pPr>
    </w:p>
    <w:p w14:paraId="1225CF2D">
      <w:pPr>
        <w:pStyle w:val="12"/>
        <w:rPr>
          <w:rFonts w:hint="default" w:ascii="Times New Roman" w:hAnsi="Times New Roman" w:cs="Times New Roman"/>
        </w:rPr>
      </w:pPr>
    </w:p>
    <w:p w14:paraId="4BF7B9FB">
      <w:pPr>
        <w:rPr>
          <w:rFonts w:hint="default" w:ascii="Times New Roman" w:hAnsi="Times New Roman" w:eastAsia="仿宋" w:cs="Times New Roman"/>
          <w:color w:val="auto"/>
          <w:sz w:val="24"/>
          <w:szCs w:val="24"/>
        </w:rPr>
      </w:pPr>
    </w:p>
    <w:p w14:paraId="04F6D0A9">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699345E3">
      <w:pPr>
        <w:pStyle w:val="9"/>
        <w:spacing w:line="360" w:lineRule="auto"/>
        <w:jc w:val="center"/>
        <w:rPr>
          <w:rFonts w:hint="default" w:ascii="Times New Roman" w:hAnsi="Times New Roman" w:eastAsia="仿宋" w:cs="Times New Roman"/>
          <w:b/>
          <w:snapToGrid w:val="0"/>
          <w:color w:val="auto"/>
          <w:kern w:val="0"/>
          <w:sz w:val="24"/>
          <w:szCs w:val="24"/>
        </w:rPr>
      </w:pPr>
    </w:p>
    <w:p w14:paraId="1FFD39C3">
      <w:pPr>
        <w:spacing w:before="50" w:afterLines="50" w:line="360" w:lineRule="auto"/>
        <w:contextualSpacing/>
        <w:jc w:val="left"/>
        <w:rPr>
          <w:rFonts w:hint="default" w:ascii="Times New Roman" w:hAnsi="Times New Roman" w:eastAsia="仿宋" w:cs="Times New Roman"/>
          <w:color w:val="auto"/>
          <w:sz w:val="24"/>
          <w:szCs w:val="24"/>
        </w:rPr>
      </w:pPr>
    </w:p>
    <w:p w14:paraId="0DBDE059">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7CCE9D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50F2F6F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6F3B28A3">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4C9C41DA">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71D0454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122BC66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15B131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4450BD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D3299C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9BC116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C6D5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6D937C6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4ACB52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E6EA7C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A0E19C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56EE2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0C7FF6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128603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0847876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A57882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C4BAB6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399C81D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68BBF7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7F1908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BCCF06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71F60D0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DFA468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177832A">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4BBD1419">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015F826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313240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6CECCCC2">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443DA556">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1A6CE10B">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115488D4">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52418DB">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93875C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BE69932">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3F72B378">
      <w:pPr>
        <w:pStyle w:val="3"/>
        <w:numPr>
          <w:ilvl w:val="1"/>
          <w:numId w:val="0"/>
        </w:numPr>
        <w:rPr>
          <w:rFonts w:hint="default" w:ascii="Times New Roman" w:hAnsi="Times New Roman" w:cs="Times New Roman"/>
          <w:lang w:val="zh-CN"/>
        </w:rPr>
      </w:pPr>
    </w:p>
    <w:p w14:paraId="384D146A">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3A820CE">
      <w:pPr>
        <w:pStyle w:val="14"/>
        <w:rPr>
          <w:rFonts w:hint="default" w:ascii="Times New Roman" w:hAnsi="Times New Roman" w:eastAsia="仿宋" w:cs="Times New Roman"/>
          <w:color w:val="auto"/>
          <w:sz w:val="24"/>
          <w:szCs w:val="24"/>
          <w:lang w:val="zh-CN"/>
        </w:rPr>
      </w:pPr>
    </w:p>
    <w:p w14:paraId="19F55BE6">
      <w:pPr>
        <w:spacing w:line="480" w:lineRule="exact"/>
        <w:jc w:val="center"/>
        <w:rPr>
          <w:rFonts w:hint="default" w:ascii="Times New Roman" w:hAnsi="Times New Roman" w:eastAsia="仿宋" w:cs="Times New Roman"/>
          <w:b/>
          <w:bCs/>
          <w:color w:val="auto"/>
          <w:sz w:val="24"/>
          <w:szCs w:val="24"/>
        </w:rPr>
      </w:pPr>
    </w:p>
    <w:p w14:paraId="6D16A874">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5BFE132B">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6249D81">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5E0317F0">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AF0F4E6">
      <w:pPr>
        <w:jc w:val="left"/>
        <w:rPr>
          <w:rFonts w:hint="default" w:ascii="Times New Roman" w:hAnsi="Times New Roman" w:eastAsia="仿宋" w:cs="Times New Roman"/>
          <w:b/>
          <w:bCs/>
          <w:color w:val="auto"/>
          <w:sz w:val="24"/>
          <w:szCs w:val="24"/>
        </w:rPr>
      </w:pPr>
    </w:p>
    <w:p w14:paraId="339AB33A">
      <w:pPr>
        <w:jc w:val="center"/>
        <w:rPr>
          <w:rFonts w:hint="default" w:ascii="Times New Roman" w:hAnsi="Times New Roman" w:eastAsia="仿宋" w:cs="Times New Roman"/>
          <w:b/>
          <w:bCs/>
          <w:color w:val="auto"/>
          <w:sz w:val="24"/>
          <w:szCs w:val="24"/>
          <w:lang w:val="en-US" w:eastAsia="zh-CN"/>
        </w:rPr>
      </w:pPr>
    </w:p>
    <w:p w14:paraId="1FD74FF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79D3E084">
      <w:pPr>
        <w:jc w:val="left"/>
        <w:rPr>
          <w:rFonts w:hint="default" w:ascii="Times New Roman" w:hAnsi="Times New Roman" w:eastAsia="仿宋" w:cs="Times New Roman"/>
          <w:b/>
          <w:bCs/>
          <w:color w:val="auto"/>
          <w:sz w:val="32"/>
          <w:szCs w:val="32"/>
        </w:rPr>
      </w:pPr>
    </w:p>
    <w:p w14:paraId="5505B93D">
      <w:pPr>
        <w:jc w:val="left"/>
        <w:rPr>
          <w:rFonts w:hint="default" w:ascii="Times New Roman" w:hAnsi="Times New Roman" w:eastAsia="仿宋" w:cs="Times New Roman"/>
          <w:b/>
          <w:bCs/>
          <w:color w:val="auto"/>
          <w:sz w:val="32"/>
          <w:szCs w:val="32"/>
        </w:rPr>
      </w:pPr>
    </w:p>
    <w:p w14:paraId="1C6A8829">
      <w:pPr>
        <w:jc w:val="left"/>
        <w:rPr>
          <w:rFonts w:hint="default" w:ascii="Times New Roman" w:hAnsi="Times New Roman" w:eastAsia="仿宋" w:cs="Times New Roman"/>
          <w:b/>
          <w:bCs/>
          <w:color w:val="auto"/>
          <w:sz w:val="32"/>
          <w:szCs w:val="32"/>
        </w:rPr>
      </w:pPr>
    </w:p>
    <w:p w14:paraId="436F3185">
      <w:pPr>
        <w:jc w:val="left"/>
        <w:rPr>
          <w:rFonts w:hint="default" w:ascii="Times New Roman" w:hAnsi="Times New Roman" w:eastAsia="仿宋" w:cs="Times New Roman"/>
          <w:b/>
          <w:bCs/>
          <w:color w:val="auto"/>
          <w:sz w:val="24"/>
          <w:szCs w:val="24"/>
        </w:rPr>
      </w:pPr>
    </w:p>
    <w:p w14:paraId="69F27B67">
      <w:pPr>
        <w:jc w:val="left"/>
        <w:rPr>
          <w:rFonts w:hint="default" w:ascii="Times New Roman" w:hAnsi="Times New Roman" w:eastAsia="仿宋" w:cs="Times New Roman"/>
          <w:b/>
          <w:bCs/>
          <w:color w:val="auto"/>
          <w:sz w:val="24"/>
          <w:szCs w:val="24"/>
        </w:rPr>
      </w:pPr>
    </w:p>
    <w:p w14:paraId="4A5A8E05">
      <w:pPr>
        <w:jc w:val="left"/>
        <w:rPr>
          <w:rFonts w:hint="default" w:ascii="Times New Roman" w:hAnsi="Times New Roman" w:eastAsia="仿宋" w:cs="Times New Roman"/>
          <w:b/>
          <w:bCs/>
          <w:color w:val="auto"/>
          <w:sz w:val="24"/>
          <w:szCs w:val="24"/>
        </w:rPr>
      </w:pPr>
    </w:p>
    <w:p w14:paraId="2F740127">
      <w:pPr>
        <w:jc w:val="left"/>
        <w:rPr>
          <w:rFonts w:hint="default" w:ascii="Times New Roman" w:hAnsi="Times New Roman" w:eastAsia="仿宋" w:cs="Times New Roman"/>
          <w:b/>
          <w:bCs/>
          <w:color w:val="auto"/>
          <w:sz w:val="24"/>
          <w:szCs w:val="24"/>
        </w:rPr>
      </w:pPr>
    </w:p>
    <w:p w14:paraId="0702F888">
      <w:pPr>
        <w:jc w:val="left"/>
        <w:rPr>
          <w:rFonts w:hint="default" w:ascii="Times New Roman" w:hAnsi="Times New Roman" w:eastAsia="仿宋" w:cs="Times New Roman"/>
          <w:b/>
          <w:bCs/>
          <w:color w:val="auto"/>
          <w:sz w:val="24"/>
          <w:szCs w:val="24"/>
        </w:rPr>
      </w:pPr>
    </w:p>
    <w:p w14:paraId="6F1B32DD">
      <w:pPr>
        <w:jc w:val="left"/>
        <w:rPr>
          <w:rFonts w:hint="default" w:ascii="Times New Roman" w:hAnsi="Times New Roman" w:eastAsia="仿宋" w:cs="Times New Roman"/>
          <w:b/>
          <w:bCs/>
          <w:color w:val="auto"/>
          <w:sz w:val="24"/>
          <w:szCs w:val="24"/>
        </w:rPr>
      </w:pPr>
    </w:p>
    <w:p w14:paraId="760351C7">
      <w:pPr>
        <w:jc w:val="left"/>
        <w:rPr>
          <w:rFonts w:hint="default" w:ascii="Times New Roman" w:hAnsi="Times New Roman" w:eastAsia="仿宋" w:cs="Times New Roman"/>
          <w:b/>
          <w:bCs/>
          <w:color w:val="auto"/>
          <w:sz w:val="24"/>
          <w:szCs w:val="24"/>
        </w:rPr>
      </w:pPr>
    </w:p>
    <w:p w14:paraId="70B7CCFA">
      <w:pPr>
        <w:jc w:val="left"/>
        <w:rPr>
          <w:rFonts w:hint="default" w:ascii="Times New Roman" w:hAnsi="Times New Roman" w:eastAsia="仿宋" w:cs="Times New Roman"/>
          <w:b/>
          <w:bCs/>
          <w:color w:val="auto"/>
          <w:sz w:val="24"/>
          <w:szCs w:val="24"/>
        </w:rPr>
      </w:pPr>
    </w:p>
    <w:p w14:paraId="587E54F5">
      <w:pPr>
        <w:jc w:val="left"/>
        <w:rPr>
          <w:rFonts w:hint="default" w:ascii="Times New Roman" w:hAnsi="Times New Roman" w:eastAsia="仿宋" w:cs="Times New Roman"/>
          <w:b/>
          <w:bCs/>
          <w:color w:val="auto"/>
          <w:sz w:val="24"/>
          <w:szCs w:val="24"/>
        </w:rPr>
      </w:pPr>
    </w:p>
    <w:p w14:paraId="23EABD76">
      <w:pPr>
        <w:jc w:val="left"/>
        <w:rPr>
          <w:rFonts w:hint="default" w:ascii="Times New Roman" w:hAnsi="Times New Roman" w:eastAsia="仿宋" w:cs="Times New Roman"/>
          <w:b/>
          <w:bCs/>
          <w:color w:val="auto"/>
          <w:sz w:val="24"/>
          <w:szCs w:val="24"/>
        </w:rPr>
      </w:pPr>
    </w:p>
    <w:p w14:paraId="10FDE080">
      <w:pPr>
        <w:jc w:val="left"/>
        <w:rPr>
          <w:rFonts w:hint="default" w:ascii="Times New Roman" w:hAnsi="Times New Roman" w:eastAsia="仿宋" w:cs="Times New Roman"/>
          <w:b/>
          <w:bCs/>
          <w:color w:val="auto"/>
          <w:sz w:val="24"/>
          <w:szCs w:val="24"/>
        </w:rPr>
      </w:pPr>
    </w:p>
    <w:p w14:paraId="6BC1B713">
      <w:pPr>
        <w:jc w:val="left"/>
        <w:rPr>
          <w:rFonts w:hint="default" w:ascii="Times New Roman" w:hAnsi="Times New Roman" w:eastAsia="仿宋" w:cs="Times New Roman"/>
          <w:b/>
          <w:bCs/>
          <w:color w:val="auto"/>
          <w:sz w:val="24"/>
          <w:szCs w:val="24"/>
        </w:rPr>
      </w:pPr>
    </w:p>
    <w:p w14:paraId="1D133466">
      <w:pPr>
        <w:jc w:val="left"/>
        <w:rPr>
          <w:rFonts w:hint="default" w:ascii="Times New Roman" w:hAnsi="Times New Roman" w:eastAsia="仿宋" w:cs="Times New Roman"/>
          <w:b/>
          <w:bCs/>
          <w:color w:val="auto"/>
          <w:sz w:val="24"/>
          <w:szCs w:val="24"/>
        </w:rPr>
      </w:pPr>
    </w:p>
    <w:p w14:paraId="74E636FC">
      <w:pPr>
        <w:jc w:val="left"/>
        <w:rPr>
          <w:rFonts w:hint="default" w:ascii="Times New Roman" w:hAnsi="Times New Roman" w:eastAsia="仿宋" w:cs="Times New Roman"/>
          <w:b/>
          <w:bCs/>
          <w:color w:val="auto"/>
          <w:sz w:val="24"/>
          <w:szCs w:val="24"/>
        </w:rPr>
      </w:pPr>
    </w:p>
    <w:p w14:paraId="5875AD34">
      <w:pPr>
        <w:jc w:val="left"/>
        <w:rPr>
          <w:rFonts w:hint="default" w:ascii="Times New Roman" w:hAnsi="Times New Roman" w:eastAsia="仿宋" w:cs="Times New Roman"/>
          <w:b/>
          <w:bCs/>
          <w:color w:val="auto"/>
          <w:sz w:val="24"/>
          <w:szCs w:val="24"/>
        </w:rPr>
      </w:pPr>
    </w:p>
    <w:p w14:paraId="4DDD7B8C">
      <w:pPr>
        <w:jc w:val="left"/>
        <w:rPr>
          <w:rFonts w:hint="default" w:ascii="Times New Roman" w:hAnsi="Times New Roman" w:eastAsia="仿宋" w:cs="Times New Roman"/>
          <w:b/>
          <w:bCs/>
          <w:color w:val="auto"/>
          <w:sz w:val="24"/>
          <w:szCs w:val="24"/>
        </w:rPr>
      </w:pPr>
    </w:p>
    <w:p w14:paraId="5B366DD8">
      <w:pPr>
        <w:jc w:val="left"/>
        <w:rPr>
          <w:rFonts w:hint="default" w:ascii="Times New Roman" w:hAnsi="Times New Roman" w:eastAsia="仿宋" w:cs="Times New Roman"/>
          <w:b/>
          <w:bCs/>
          <w:color w:val="auto"/>
          <w:sz w:val="24"/>
          <w:szCs w:val="24"/>
        </w:rPr>
      </w:pPr>
    </w:p>
    <w:p w14:paraId="20136295">
      <w:pPr>
        <w:jc w:val="left"/>
        <w:rPr>
          <w:rFonts w:hint="default" w:ascii="Times New Roman" w:hAnsi="Times New Roman" w:eastAsia="仿宋" w:cs="Times New Roman"/>
          <w:b/>
          <w:bCs/>
          <w:color w:val="auto"/>
          <w:sz w:val="24"/>
          <w:szCs w:val="24"/>
        </w:rPr>
      </w:pPr>
    </w:p>
    <w:p w14:paraId="62C15355">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32473C9">
      <w:pPr>
        <w:autoSpaceDE w:val="0"/>
        <w:autoSpaceDN w:val="0"/>
        <w:adjustRightInd w:val="0"/>
        <w:spacing w:line="360" w:lineRule="auto"/>
        <w:jc w:val="center"/>
        <w:rPr>
          <w:rFonts w:hint="default" w:ascii="Times New Roman" w:hAnsi="Times New Roman" w:eastAsia="仿宋" w:cs="Times New Roman"/>
          <w:b/>
          <w:bCs/>
          <w:sz w:val="24"/>
          <w:szCs w:val="24"/>
        </w:rPr>
      </w:pPr>
    </w:p>
    <w:p w14:paraId="0F5C6462">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rPr>
        <w:t>许昌建投正能热力有限公司</w:t>
      </w:r>
      <w:r>
        <w:rPr>
          <w:rFonts w:hint="default" w:ascii="Times New Roman" w:hAnsi="Times New Roman" w:eastAsia="仿宋" w:cs="Times New Roman"/>
          <w:color w:val="000000"/>
          <w:kern w:val="0"/>
          <w:sz w:val="28"/>
          <w:szCs w:val="28"/>
          <w:lang w:val="en-US" w:eastAsia="zh-CN" w:bidi="ar"/>
        </w:rPr>
        <w:t xml:space="preserve">： </w:t>
      </w:r>
    </w:p>
    <w:p w14:paraId="11042D5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4974A23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7827ABC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56BBB61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0656CB5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65D3289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5BA9FB5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4EDC4BF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66B84BC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7F4D23CA">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21423CA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00151E5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4A5D71C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676470D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12BFCB1D">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25694B13">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660F7A2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8159AA9">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19D645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9E47D9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4CF368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41584D4">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61E35D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B0C0B32">
      <w:pPr>
        <w:rPr>
          <w:rFonts w:hint="default" w:ascii="Times New Roman" w:hAnsi="Times New Roman" w:eastAsia="仿宋" w:cs="Times New Roman"/>
          <w:lang w:val="zh-CN"/>
        </w:rPr>
      </w:pPr>
    </w:p>
    <w:p w14:paraId="659A65D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D3F0C9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30D816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8060C5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C82B7F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3F17C05">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6FB2320F">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58078C1D">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13260F0">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672E2674">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1885675F">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52B835F">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60D590A1">
      <w:pPr>
        <w:pStyle w:val="9"/>
        <w:spacing w:line="360" w:lineRule="auto"/>
        <w:jc w:val="center"/>
        <w:rPr>
          <w:rFonts w:hint="default" w:ascii="Times New Roman" w:hAnsi="Times New Roman" w:eastAsia="仿宋" w:cs="Times New Roman"/>
          <w:b/>
          <w:bCs/>
          <w:color w:val="auto"/>
          <w:sz w:val="28"/>
          <w:szCs w:val="28"/>
          <w:highlight w:val="none"/>
        </w:rPr>
      </w:pPr>
    </w:p>
    <w:p w14:paraId="7A1D9A23">
      <w:pPr>
        <w:pStyle w:val="9"/>
        <w:spacing w:line="360" w:lineRule="auto"/>
        <w:jc w:val="center"/>
        <w:rPr>
          <w:rFonts w:hint="default" w:ascii="Times New Roman" w:hAnsi="Times New Roman" w:eastAsia="仿宋" w:cs="Times New Roman"/>
          <w:b/>
          <w:bCs/>
          <w:color w:val="auto"/>
          <w:sz w:val="28"/>
          <w:szCs w:val="28"/>
          <w:highlight w:val="none"/>
        </w:rPr>
      </w:pPr>
    </w:p>
    <w:p w14:paraId="485C13BE">
      <w:pPr>
        <w:pStyle w:val="9"/>
        <w:spacing w:line="360" w:lineRule="auto"/>
        <w:jc w:val="center"/>
        <w:rPr>
          <w:rFonts w:hint="default" w:ascii="Times New Roman" w:hAnsi="Times New Roman" w:eastAsia="仿宋" w:cs="Times New Roman"/>
          <w:b/>
          <w:bCs/>
          <w:color w:val="auto"/>
          <w:sz w:val="28"/>
          <w:szCs w:val="28"/>
          <w:highlight w:val="none"/>
        </w:rPr>
      </w:pPr>
    </w:p>
    <w:p w14:paraId="7FD0394C">
      <w:pPr>
        <w:rPr>
          <w:rFonts w:hint="default" w:ascii="Times New Roman" w:hAnsi="Times New Roman" w:eastAsia="仿宋" w:cs="Times New Roman"/>
          <w:color w:val="auto"/>
          <w:sz w:val="20"/>
          <w:szCs w:val="18"/>
          <w:highlight w:val="none"/>
        </w:rPr>
      </w:pPr>
    </w:p>
    <w:p w14:paraId="4D7290B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0957C55D">
      <w:pPr>
        <w:pStyle w:val="9"/>
        <w:spacing w:line="360" w:lineRule="auto"/>
        <w:jc w:val="center"/>
        <w:rPr>
          <w:rFonts w:hint="default" w:ascii="Times New Roman" w:hAnsi="Times New Roman" w:eastAsia="仿宋" w:cs="Times New Roman"/>
          <w:b/>
          <w:bCs/>
          <w:color w:val="auto"/>
          <w:sz w:val="28"/>
          <w:szCs w:val="28"/>
          <w:highlight w:val="none"/>
        </w:rPr>
      </w:pPr>
    </w:p>
    <w:p w14:paraId="0111FE63">
      <w:pPr>
        <w:pStyle w:val="9"/>
        <w:spacing w:line="360" w:lineRule="auto"/>
        <w:jc w:val="both"/>
        <w:rPr>
          <w:rFonts w:hint="default" w:ascii="Times New Roman" w:hAnsi="Times New Roman" w:eastAsia="仿宋" w:cs="Times New Roman"/>
          <w:b/>
          <w:bCs/>
          <w:color w:val="auto"/>
          <w:sz w:val="28"/>
          <w:szCs w:val="28"/>
          <w:highlight w:val="none"/>
        </w:rPr>
      </w:pPr>
    </w:p>
    <w:p w14:paraId="4BE763D5">
      <w:pPr>
        <w:pStyle w:val="9"/>
        <w:spacing w:line="360" w:lineRule="auto"/>
        <w:jc w:val="both"/>
        <w:rPr>
          <w:rFonts w:hint="default" w:ascii="Times New Roman" w:hAnsi="Times New Roman" w:eastAsia="仿宋" w:cs="Times New Roman"/>
          <w:b/>
          <w:bCs/>
          <w:color w:val="auto"/>
          <w:sz w:val="28"/>
          <w:szCs w:val="28"/>
          <w:highlight w:val="none"/>
        </w:rPr>
      </w:pPr>
    </w:p>
    <w:p w14:paraId="24F38903">
      <w:pPr>
        <w:pStyle w:val="9"/>
        <w:spacing w:line="360" w:lineRule="auto"/>
        <w:jc w:val="both"/>
        <w:rPr>
          <w:rFonts w:hint="default" w:ascii="Times New Roman" w:hAnsi="Times New Roman" w:eastAsia="仿宋" w:cs="Times New Roman"/>
          <w:b/>
          <w:bCs/>
          <w:color w:val="auto"/>
          <w:sz w:val="28"/>
          <w:szCs w:val="28"/>
          <w:highlight w:val="none"/>
        </w:rPr>
      </w:pPr>
    </w:p>
    <w:p w14:paraId="1932B6F7">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11D0962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C9CA74B">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2E1432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2D86B8E">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726C1635">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725BEF4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29566F7">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14552AE7">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0EE9628D">
      <w:pPr>
        <w:pStyle w:val="9"/>
        <w:spacing w:line="360" w:lineRule="auto"/>
        <w:jc w:val="center"/>
        <w:rPr>
          <w:rFonts w:hint="default" w:ascii="Times New Roman" w:hAnsi="Times New Roman" w:eastAsia="仿宋" w:cs="Times New Roman"/>
          <w:b/>
          <w:bCs/>
          <w:color w:val="auto"/>
          <w:sz w:val="28"/>
          <w:szCs w:val="28"/>
          <w:highlight w:val="none"/>
        </w:rPr>
      </w:pPr>
    </w:p>
    <w:p w14:paraId="55302167">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30D61D90">
      <w:pPr>
        <w:rPr>
          <w:rFonts w:hint="default" w:ascii="Times New Roman" w:hAnsi="Times New Roman" w:eastAsia="仿宋" w:cs="Times New Roman"/>
          <w:color w:val="auto"/>
          <w:sz w:val="20"/>
          <w:szCs w:val="18"/>
          <w:highlight w:val="none"/>
        </w:rPr>
      </w:pPr>
    </w:p>
    <w:p w14:paraId="374AD305">
      <w:pPr>
        <w:rPr>
          <w:rFonts w:hint="default" w:ascii="Times New Roman" w:hAnsi="Times New Roman" w:eastAsia="仿宋" w:cs="Times New Roman"/>
          <w:color w:val="auto"/>
          <w:sz w:val="20"/>
          <w:szCs w:val="18"/>
          <w:highlight w:val="none"/>
        </w:rPr>
      </w:pPr>
    </w:p>
    <w:p w14:paraId="4046A0B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D37424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E9AF53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5548A7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96FF209">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39A2">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5F2A">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55E66">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4F455E66">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3773DC4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 w:name="KSO_WPS_MARK_KEY" w:val="cca59e2e-ebaf-4182-b8fa-72c252d0770b"/>
  </w:docVars>
  <w:rsids>
    <w:rsidRoot w:val="00000000"/>
    <w:rsid w:val="00E97C2E"/>
    <w:rsid w:val="00F31039"/>
    <w:rsid w:val="02FC45A7"/>
    <w:rsid w:val="04021749"/>
    <w:rsid w:val="059D30B6"/>
    <w:rsid w:val="06104A21"/>
    <w:rsid w:val="085A5FF7"/>
    <w:rsid w:val="0949606C"/>
    <w:rsid w:val="095A3DD5"/>
    <w:rsid w:val="0985581F"/>
    <w:rsid w:val="09DE0417"/>
    <w:rsid w:val="0F004A9B"/>
    <w:rsid w:val="0F791428"/>
    <w:rsid w:val="115B06EA"/>
    <w:rsid w:val="1360023A"/>
    <w:rsid w:val="14D507B4"/>
    <w:rsid w:val="15363948"/>
    <w:rsid w:val="16B83B6C"/>
    <w:rsid w:val="18CD0120"/>
    <w:rsid w:val="1EB84FB4"/>
    <w:rsid w:val="21ED538F"/>
    <w:rsid w:val="22130EA0"/>
    <w:rsid w:val="23B44CBF"/>
    <w:rsid w:val="23F8720B"/>
    <w:rsid w:val="2527505B"/>
    <w:rsid w:val="25586B85"/>
    <w:rsid w:val="258424AE"/>
    <w:rsid w:val="25846482"/>
    <w:rsid w:val="258B3AF2"/>
    <w:rsid w:val="259020DD"/>
    <w:rsid w:val="25EB1F94"/>
    <w:rsid w:val="26B47885"/>
    <w:rsid w:val="29EF3C6E"/>
    <w:rsid w:val="2AA76515"/>
    <w:rsid w:val="2BCE666F"/>
    <w:rsid w:val="2BE302F2"/>
    <w:rsid w:val="2C0D6146"/>
    <w:rsid w:val="2D7050C6"/>
    <w:rsid w:val="2E4862BB"/>
    <w:rsid w:val="2FBF7622"/>
    <w:rsid w:val="30C51A99"/>
    <w:rsid w:val="310444A3"/>
    <w:rsid w:val="32382BF4"/>
    <w:rsid w:val="381E22EE"/>
    <w:rsid w:val="38816E29"/>
    <w:rsid w:val="3A8F74D3"/>
    <w:rsid w:val="3AC9229B"/>
    <w:rsid w:val="3AED7D56"/>
    <w:rsid w:val="3B252BAF"/>
    <w:rsid w:val="3C1A7270"/>
    <w:rsid w:val="3DB54599"/>
    <w:rsid w:val="3DC33DF0"/>
    <w:rsid w:val="42A3719F"/>
    <w:rsid w:val="44396802"/>
    <w:rsid w:val="444A6219"/>
    <w:rsid w:val="444F192C"/>
    <w:rsid w:val="44E26451"/>
    <w:rsid w:val="45282B95"/>
    <w:rsid w:val="45C937D0"/>
    <w:rsid w:val="47431429"/>
    <w:rsid w:val="47F839E2"/>
    <w:rsid w:val="48A52C68"/>
    <w:rsid w:val="49164ABC"/>
    <w:rsid w:val="497118BC"/>
    <w:rsid w:val="4A952DAE"/>
    <w:rsid w:val="4B66509A"/>
    <w:rsid w:val="4C8C537E"/>
    <w:rsid w:val="4CD53C0E"/>
    <w:rsid w:val="4DB82831"/>
    <w:rsid w:val="4DC76C7B"/>
    <w:rsid w:val="4DE2074E"/>
    <w:rsid w:val="4E994B9F"/>
    <w:rsid w:val="505667B7"/>
    <w:rsid w:val="51583D23"/>
    <w:rsid w:val="552C446C"/>
    <w:rsid w:val="55C951EF"/>
    <w:rsid w:val="56312D95"/>
    <w:rsid w:val="56CE3AA9"/>
    <w:rsid w:val="57376C93"/>
    <w:rsid w:val="58F95B31"/>
    <w:rsid w:val="5E2C6C63"/>
    <w:rsid w:val="5EA44A4C"/>
    <w:rsid w:val="5FAF36A8"/>
    <w:rsid w:val="5FFA14E0"/>
    <w:rsid w:val="60372166"/>
    <w:rsid w:val="60D54EE6"/>
    <w:rsid w:val="63604D7F"/>
    <w:rsid w:val="63777BFD"/>
    <w:rsid w:val="65031DA0"/>
    <w:rsid w:val="65A03688"/>
    <w:rsid w:val="65BB5819"/>
    <w:rsid w:val="660D5AC7"/>
    <w:rsid w:val="680613B6"/>
    <w:rsid w:val="686B482C"/>
    <w:rsid w:val="68BD6F97"/>
    <w:rsid w:val="69286584"/>
    <w:rsid w:val="698060B5"/>
    <w:rsid w:val="69D50B42"/>
    <w:rsid w:val="6A6F6406"/>
    <w:rsid w:val="6A741F92"/>
    <w:rsid w:val="6A9A31A7"/>
    <w:rsid w:val="6CF07C20"/>
    <w:rsid w:val="6DBD011A"/>
    <w:rsid w:val="6DBF6C55"/>
    <w:rsid w:val="6DD864C0"/>
    <w:rsid w:val="713003C1"/>
    <w:rsid w:val="72C154D1"/>
    <w:rsid w:val="73AD7AA7"/>
    <w:rsid w:val="73B47087"/>
    <w:rsid w:val="741B1AD7"/>
    <w:rsid w:val="748C1DB2"/>
    <w:rsid w:val="758D193E"/>
    <w:rsid w:val="75C76F41"/>
    <w:rsid w:val="770025E3"/>
    <w:rsid w:val="78441ADC"/>
    <w:rsid w:val="788E0646"/>
    <w:rsid w:val="79AF45B3"/>
    <w:rsid w:val="7A6D61E2"/>
    <w:rsid w:val="7A8F7F06"/>
    <w:rsid w:val="7B424F78"/>
    <w:rsid w:val="7D4A0A5C"/>
    <w:rsid w:val="7D95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3960</Words>
  <Characters>4135</Characters>
  <Lines>0</Lines>
  <Paragraphs>0</Paragraphs>
  <TotalTime>24</TotalTime>
  <ScaleCrop>false</ScaleCrop>
  <LinksUpToDate>false</LinksUpToDate>
  <CharactersWithSpaces>4422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2024-08-21T09:14:03Z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B14DD182882846B6A26AED39FDE60F9B_13</vt:lpwstr>
  </property>
</Properties>
</file>