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6187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Cs/>
          <w:color w:val="FF0000"/>
          <w:sz w:val="72"/>
          <w:szCs w:val="72"/>
          <w:highlight w:val="yellow"/>
          <w:shd w:val="clear" w:color="auto" w:fill="auto"/>
          <w:lang w:eastAsia="zh-CN"/>
        </w:rPr>
      </w:pPr>
    </w:p>
    <w:p w14:paraId="4C98BBD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6A11758B">
      <w:pPr>
        <w:jc w:val="center"/>
        <w:rPr>
          <w:rFonts w:hint="eastAsia" w:ascii="方正小标宋简体" w:hAnsi="方正小标宋简体" w:eastAsia="方正小标宋简体" w:cs="方正小标宋简体"/>
          <w:b w:val="0"/>
          <w:bCs w:val="0"/>
          <w:color w:val="auto"/>
          <w:kern w:val="36"/>
          <w:sz w:val="56"/>
          <w:szCs w:val="56"/>
          <w:highlight w:val="none"/>
          <w:shd w:val="clear" w:color="auto" w:fill="auto"/>
          <w:lang w:val="en-US" w:eastAsia="zh-CN" w:bidi="ar-SA"/>
        </w:rPr>
      </w:pPr>
      <w:r>
        <w:rPr>
          <w:rFonts w:hint="eastAsia" w:ascii="方正小标宋简体" w:hAnsi="方正小标宋简体" w:eastAsia="方正小标宋简体" w:cs="方正小标宋简体"/>
          <w:b w:val="0"/>
          <w:bCs w:val="0"/>
          <w:color w:val="auto"/>
          <w:sz w:val="56"/>
          <w:szCs w:val="56"/>
          <w:highlight w:val="none"/>
          <w:shd w:val="clear" w:color="auto" w:fill="auto"/>
          <w:lang w:val="en-US" w:eastAsia="zh-CN"/>
        </w:rPr>
        <w:t>投资性房地产评估</w:t>
      </w:r>
      <w:r>
        <w:rPr>
          <w:rFonts w:hint="eastAsia" w:ascii="方正小标宋简体" w:hAnsi="方正小标宋简体" w:eastAsia="方正小标宋简体" w:cs="方正小标宋简体"/>
          <w:b w:val="0"/>
          <w:bCs w:val="0"/>
          <w:color w:val="auto"/>
          <w:kern w:val="36"/>
          <w:sz w:val="56"/>
          <w:szCs w:val="56"/>
          <w:highlight w:val="none"/>
          <w:shd w:val="clear" w:color="auto" w:fill="auto"/>
          <w:lang w:val="en-US" w:eastAsia="zh-CN" w:bidi="ar-SA"/>
        </w:rPr>
        <w:t>服务</w:t>
      </w:r>
    </w:p>
    <w:p w14:paraId="0BF51811">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4FF31E21">
      <w:pPr>
        <w:jc w:val="center"/>
        <w:rPr>
          <w:rFonts w:hint="eastAsia" w:ascii="仿宋" w:hAnsi="仿宋" w:eastAsia="仿宋" w:cs="仿宋"/>
          <w:color w:val="auto"/>
          <w:sz w:val="28"/>
          <w:szCs w:val="28"/>
          <w:highlight w:val="none"/>
          <w:shd w:val="clear" w:color="auto" w:fill="auto"/>
        </w:rPr>
      </w:pPr>
    </w:p>
    <w:p w14:paraId="5DF0ADD7">
      <w:pPr>
        <w:rPr>
          <w:rFonts w:hint="eastAsia" w:ascii="仿宋" w:hAnsi="仿宋" w:eastAsia="仿宋" w:cs="仿宋"/>
          <w:color w:val="auto"/>
          <w:sz w:val="28"/>
          <w:szCs w:val="28"/>
          <w:highlight w:val="none"/>
          <w:shd w:val="clear" w:color="auto" w:fill="auto"/>
        </w:rPr>
      </w:pPr>
    </w:p>
    <w:p w14:paraId="0A05AAAE">
      <w:pPr>
        <w:jc w:val="center"/>
        <w:rPr>
          <w:rFonts w:hint="eastAsia" w:ascii="仿宋" w:hAnsi="仿宋" w:eastAsia="仿宋" w:cs="仿宋"/>
          <w:b/>
          <w:color w:val="auto"/>
          <w:sz w:val="72"/>
          <w:szCs w:val="72"/>
          <w:highlight w:val="none"/>
          <w:shd w:val="clear" w:color="auto" w:fill="auto"/>
        </w:rPr>
      </w:pPr>
      <w:r>
        <w:rPr>
          <w:rFonts w:hint="eastAsia" w:ascii="仿宋_GB2312" w:hAnsi="仿宋_GB2312" w:eastAsia="仿宋_GB2312" w:cs="仿宋_GB2312"/>
          <w:b/>
          <w:color w:val="auto"/>
          <w:sz w:val="72"/>
          <w:szCs w:val="72"/>
          <w:highlight w:val="none"/>
          <w:shd w:val="clear" w:color="auto" w:fill="auto"/>
          <w:lang w:val="en-US" w:eastAsia="zh-CN"/>
        </w:rPr>
        <w:t xml:space="preserve"> 比 选 </w:t>
      </w:r>
      <w:r>
        <w:rPr>
          <w:rFonts w:hint="eastAsia" w:ascii="仿宋_GB2312" w:hAnsi="仿宋_GB2312" w:eastAsia="仿宋_GB2312" w:cs="仿宋_GB2312"/>
          <w:b/>
          <w:color w:val="auto"/>
          <w:sz w:val="72"/>
          <w:szCs w:val="72"/>
          <w:highlight w:val="none"/>
          <w:shd w:val="clear" w:color="auto" w:fill="auto"/>
        </w:rPr>
        <w:t>文</w:t>
      </w:r>
      <w:r>
        <w:rPr>
          <w:rFonts w:hint="eastAsia" w:ascii="仿宋_GB2312" w:hAnsi="仿宋_GB2312" w:eastAsia="仿宋_GB2312" w:cs="仿宋_GB2312"/>
          <w:b/>
          <w:color w:val="auto"/>
          <w:sz w:val="72"/>
          <w:szCs w:val="72"/>
          <w:highlight w:val="none"/>
          <w:shd w:val="clear" w:color="auto" w:fill="auto"/>
          <w:lang w:val="en-US" w:eastAsia="zh-CN"/>
        </w:rPr>
        <w:t xml:space="preserve"> </w:t>
      </w:r>
      <w:r>
        <w:rPr>
          <w:rFonts w:hint="eastAsia" w:ascii="仿宋_GB2312" w:hAnsi="仿宋_GB2312" w:eastAsia="仿宋_GB2312" w:cs="仿宋_GB2312"/>
          <w:b/>
          <w:color w:val="auto"/>
          <w:sz w:val="72"/>
          <w:szCs w:val="72"/>
          <w:highlight w:val="none"/>
          <w:shd w:val="clear" w:color="auto" w:fill="auto"/>
        </w:rPr>
        <w:t>件</w:t>
      </w:r>
    </w:p>
    <w:p w14:paraId="3E17F45C">
      <w:pPr>
        <w:rPr>
          <w:rFonts w:hint="eastAsia" w:ascii="仿宋" w:hAnsi="仿宋" w:eastAsia="仿宋" w:cs="仿宋"/>
          <w:color w:val="auto"/>
          <w:sz w:val="28"/>
          <w:szCs w:val="28"/>
          <w:highlight w:val="none"/>
          <w:shd w:val="clear" w:color="auto" w:fill="auto"/>
        </w:rPr>
      </w:pPr>
    </w:p>
    <w:p w14:paraId="2346770E">
      <w:pPr>
        <w:jc w:val="center"/>
        <w:rPr>
          <w:rFonts w:hint="eastAsia" w:ascii="仿宋" w:hAnsi="仿宋" w:eastAsia="仿宋" w:cs="仿宋"/>
          <w:color w:val="auto"/>
          <w:sz w:val="28"/>
          <w:szCs w:val="28"/>
          <w:highlight w:val="none"/>
          <w:shd w:val="clear" w:color="auto" w:fill="auto"/>
        </w:rPr>
      </w:pPr>
    </w:p>
    <w:p w14:paraId="09572DFA">
      <w:pPr>
        <w:pStyle w:val="20"/>
        <w:jc w:val="both"/>
        <w:rPr>
          <w:rFonts w:hint="eastAsia" w:ascii="仿宋" w:hAnsi="仿宋" w:eastAsia="仿宋" w:cs="仿宋"/>
          <w:color w:val="auto"/>
          <w:sz w:val="28"/>
          <w:szCs w:val="28"/>
          <w:highlight w:val="none"/>
          <w:shd w:val="clear" w:color="auto" w:fill="auto"/>
        </w:rPr>
      </w:pPr>
    </w:p>
    <w:p w14:paraId="474906AC">
      <w:pPr>
        <w:jc w:val="center"/>
        <w:rPr>
          <w:rFonts w:hint="eastAsia" w:ascii="仿宋" w:hAnsi="仿宋" w:eastAsia="仿宋" w:cs="仿宋"/>
          <w:color w:val="auto"/>
          <w:sz w:val="28"/>
          <w:szCs w:val="28"/>
          <w:highlight w:val="none"/>
          <w:shd w:val="clear" w:color="auto" w:fill="auto"/>
        </w:rPr>
      </w:pPr>
    </w:p>
    <w:p w14:paraId="6E84ED3B">
      <w:pPr>
        <w:jc w:val="center"/>
        <w:rPr>
          <w:rFonts w:hint="eastAsia" w:ascii="仿宋" w:hAnsi="仿宋" w:eastAsia="仿宋" w:cs="仿宋"/>
          <w:color w:val="auto"/>
          <w:sz w:val="28"/>
          <w:szCs w:val="28"/>
          <w:highlight w:val="none"/>
          <w:shd w:val="clear" w:color="auto" w:fill="auto"/>
        </w:rPr>
      </w:pPr>
    </w:p>
    <w:p w14:paraId="326D4BE5">
      <w:pPr>
        <w:spacing w:line="360" w:lineRule="auto"/>
        <w:jc w:val="center"/>
        <w:rPr>
          <w:rFonts w:hint="default" w:ascii="仿宋_GB2312" w:hAnsi="仿宋_GB2312" w:eastAsia="仿宋_GB2312" w:cs="仿宋_GB2312"/>
          <w:b/>
          <w:color w:val="auto"/>
          <w:sz w:val="36"/>
          <w:szCs w:val="36"/>
          <w:highlight w:val="none"/>
          <w:shd w:val="clear" w:color="auto" w:fill="auto"/>
          <w:lang w:val="en-US"/>
        </w:rPr>
      </w:pPr>
      <w:r>
        <w:rPr>
          <w:rFonts w:hint="eastAsia" w:ascii="仿宋_GB2312" w:hAnsi="仿宋_GB2312" w:eastAsia="仿宋_GB2312" w:cs="仿宋_GB2312"/>
          <w:b/>
          <w:bCs/>
          <w:caps/>
          <w:color w:val="auto"/>
          <w:sz w:val="36"/>
          <w:szCs w:val="36"/>
          <w:highlight w:val="none"/>
          <w:shd w:val="clear" w:color="auto" w:fill="auto"/>
          <w:lang w:val="en-US" w:eastAsia="zh-CN"/>
        </w:rPr>
        <w:t>比选单位</w:t>
      </w:r>
      <w:r>
        <w:rPr>
          <w:rFonts w:hint="eastAsia" w:ascii="仿宋_GB2312" w:hAnsi="仿宋_GB2312" w:eastAsia="仿宋_GB2312" w:cs="仿宋_GB2312"/>
          <w:b/>
          <w:bCs/>
          <w:caps/>
          <w:color w:val="auto"/>
          <w:sz w:val="36"/>
          <w:szCs w:val="36"/>
          <w:highlight w:val="none"/>
          <w:shd w:val="clear" w:color="auto" w:fill="auto"/>
        </w:rPr>
        <w:t>：</w:t>
      </w:r>
      <w:r>
        <w:rPr>
          <w:rFonts w:hint="eastAsia" w:ascii="仿宋_GB2312" w:hAnsi="仿宋_GB2312" w:eastAsia="仿宋_GB2312" w:cs="仿宋_GB2312"/>
          <w:b/>
          <w:bCs/>
          <w:caps/>
          <w:color w:val="auto"/>
          <w:sz w:val="36"/>
          <w:szCs w:val="36"/>
          <w:highlight w:val="none"/>
          <w:shd w:val="clear" w:color="auto" w:fill="auto"/>
          <w:lang w:val="en-US" w:eastAsia="zh-CN"/>
        </w:rPr>
        <w:t>许昌市城投发展集团有限公司</w:t>
      </w:r>
    </w:p>
    <w:p w14:paraId="0CDB2463">
      <w:pPr>
        <w:spacing w:line="360" w:lineRule="auto"/>
        <w:jc w:val="center"/>
        <w:rPr>
          <w:rFonts w:hint="eastAsia" w:ascii="仿宋_GB2312" w:hAnsi="仿宋_GB2312" w:eastAsia="仿宋_GB2312" w:cs="仿宋_GB2312"/>
          <w:color w:val="auto"/>
          <w:sz w:val="36"/>
          <w:szCs w:val="36"/>
          <w:highlight w:val="none"/>
          <w:shd w:val="clear" w:color="auto" w:fill="auto"/>
        </w:rPr>
      </w:pPr>
      <w:r>
        <w:rPr>
          <w:rFonts w:hint="eastAsia" w:ascii="仿宋_GB2312" w:hAnsi="仿宋_GB2312" w:eastAsia="仿宋_GB2312" w:cs="仿宋_GB2312"/>
          <w:b/>
          <w:color w:val="auto"/>
          <w:sz w:val="36"/>
          <w:szCs w:val="36"/>
          <w:highlight w:val="none"/>
          <w:shd w:val="clear" w:color="auto" w:fill="auto"/>
        </w:rPr>
        <w:t>二〇二</w:t>
      </w:r>
      <w:r>
        <w:rPr>
          <w:rFonts w:hint="eastAsia" w:ascii="仿宋_GB2312" w:hAnsi="仿宋_GB2312" w:eastAsia="仿宋_GB2312" w:cs="仿宋_GB2312"/>
          <w:b/>
          <w:color w:val="auto"/>
          <w:sz w:val="36"/>
          <w:szCs w:val="36"/>
          <w:highlight w:val="none"/>
          <w:shd w:val="clear" w:color="auto" w:fill="auto"/>
          <w:lang w:val="en-US" w:eastAsia="zh-CN"/>
        </w:rPr>
        <w:t>四</w:t>
      </w:r>
      <w:r>
        <w:rPr>
          <w:rFonts w:hint="eastAsia" w:ascii="仿宋_GB2312" w:hAnsi="仿宋_GB2312" w:eastAsia="仿宋_GB2312" w:cs="仿宋_GB2312"/>
          <w:b/>
          <w:color w:val="auto"/>
          <w:sz w:val="36"/>
          <w:szCs w:val="36"/>
          <w:highlight w:val="none"/>
          <w:shd w:val="clear" w:color="auto" w:fill="auto"/>
        </w:rPr>
        <w:t>年</w:t>
      </w:r>
      <w:r>
        <w:rPr>
          <w:rFonts w:hint="eastAsia" w:ascii="仿宋_GB2312" w:hAnsi="仿宋_GB2312" w:eastAsia="仿宋_GB2312" w:cs="仿宋_GB2312"/>
          <w:b/>
          <w:color w:val="auto"/>
          <w:sz w:val="36"/>
          <w:szCs w:val="36"/>
          <w:highlight w:val="none"/>
          <w:shd w:val="clear" w:color="auto" w:fill="auto"/>
          <w:lang w:val="en-US" w:eastAsia="zh-CN"/>
        </w:rPr>
        <w:t>八</w:t>
      </w:r>
      <w:r>
        <w:rPr>
          <w:rFonts w:hint="eastAsia" w:ascii="仿宋_GB2312" w:hAnsi="仿宋_GB2312" w:eastAsia="仿宋_GB2312" w:cs="仿宋_GB2312"/>
          <w:b/>
          <w:color w:val="auto"/>
          <w:sz w:val="36"/>
          <w:szCs w:val="36"/>
          <w:highlight w:val="none"/>
          <w:shd w:val="clear" w:color="auto" w:fill="auto"/>
        </w:rPr>
        <w:t>月</w:t>
      </w:r>
    </w:p>
    <w:p w14:paraId="60D2C99C">
      <w:pPr>
        <w:pStyle w:val="14"/>
        <w:ind w:firstLine="0" w:firstLineChars="0"/>
        <w:rPr>
          <w:rFonts w:hint="eastAsia" w:ascii="仿宋" w:hAnsi="仿宋" w:eastAsia="仿宋" w:cs="仿宋"/>
          <w:color w:val="auto"/>
          <w:sz w:val="24"/>
          <w:szCs w:val="24"/>
          <w:highlight w:val="none"/>
          <w:shd w:val="clear" w:color="auto" w:fill="auto"/>
        </w:rPr>
      </w:pPr>
    </w:p>
    <w:p w14:paraId="39AEEED4">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F4B8EDB">
      <w:pPr>
        <w:spacing w:line="700" w:lineRule="auto"/>
        <w:ind w:firstLine="551"/>
        <w:jc w:val="center"/>
        <w:rPr>
          <w:rFonts w:hint="eastAsia" w:ascii="仿宋_GB2312" w:hAnsi="仿宋_GB2312" w:eastAsia="仿宋_GB2312" w:cs="仿宋_GB2312"/>
          <w:color w:val="auto"/>
          <w:sz w:val="40"/>
          <w:szCs w:val="40"/>
          <w:highlight w:val="none"/>
          <w:shd w:val="clear" w:color="auto" w:fill="auto"/>
        </w:rPr>
      </w:pPr>
      <w:r>
        <w:rPr>
          <w:rFonts w:hint="eastAsia" w:ascii="仿宋_GB2312" w:hAnsi="仿宋_GB2312" w:eastAsia="仿宋_GB2312" w:cs="仿宋_GB2312"/>
          <w:b/>
          <w:color w:val="auto"/>
          <w:sz w:val="40"/>
          <w:szCs w:val="40"/>
          <w:highlight w:val="none"/>
          <w:shd w:val="clear" w:color="auto" w:fill="auto"/>
          <w:lang w:eastAsia="zh-CN"/>
        </w:rPr>
        <w:t>比选文件</w:t>
      </w:r>
      <w:r>
        <w:rPr>
          <w:rFonts w:hint="eastAsia" w:ascii="仿宋_GB2312" w:hAnsi="仿宋_GB2312" w:eastAsia="仿宋_GB2312" w:cs="仿宋_GB2312"/>
          <w:b/>
          <w:color w:val="auto"/>
          <w:sz w:val="40"/>
          <w:szCs w:val="40"/>
          <w:highlight w:val="none"/>
          <w:shd w:val="clear" w:color="auto" w:fill="auto"/>
        </w:rPr>
        <w:t>目录</w:t>
      </w:r>
    </w:p>
    <w:p w14:paraId="46E50736">
      <w:pPr>
        <w:pStyle w:val="9"/>
        <w:spacing w:line="480" w:lineRule="auto"/>
        <w:ind w:left="420" w:leftChars="200"/>
        <w:jc w:val="left"/>
        <w:rPr>
          <w:rFonts w:hint="eastAsia" w:ascii="仿宋_GB2312" w:hAnsi="仿宋_GB2312" w:eastAsia="仿宋_GB2312" w:cs="仿宋_GB2312"/>
          <w:b/>
          <w:color w:val="auto"/>
          <w:sz w:val="32"/>
          <w:szCs w:val="32"/>
          <w:highlight w:val="none"/>
          <w:shd w:val="clear" w:color="auto" w:fill="auto"/>
          <w:lang w:eastAsia="zh-CN"/>
        </w:rPr>
      </w:pPr>
      <w:r>
        <w:rPr>
          <w:rFonts w:hint="eastAsia" w:ascii="仿宋_GB2312" w:hAnsi="仿宋_GB2312" w:eastAsia="仿宋_GB2312" w:cs="仿宋_GB2312"/>
          <w:b/>
          <w:color w:val="auto"/>
          <w:sz w:val="32"/>
          <w:szCs w:val="32"/>
          <w:highlight w:val="none"/>
          <w:shd w:val="clear" w:color="auto" w:fill="auto"/>
        </w:rPr>
        <w:t xml:space="preserve">第一章 </w:t>
      </w:r>
      <w:r>
        <w:rPr>
          <w:rFonts w:hint="eastAsia" w:ascii="仿宋_GB2312" w:hAnsi="仿宋_GB2312" w:eastAsia="仿宋_GB2312" w:cs="仿宋_GB2312"/>
          <w:b/>
          <w:color w:val="auto"/>
          <w:sz w:val="32"/>
          <w:szCs w:val="32"/>
          <w:highlight w:val="none"/>
          <w:shd w:val="clear" w:color="auto" w:fill="auto"/>
          <w:lang w:val="en-US" w:eastAsia="zh-CN"/>
        </w:rPr>
        <w:t>比选邀请函</w:t>
      </w:r>
    </w:p>
    <w:p w14:paraId="66A1D752">
      <w:pPr>
        <w:pStyle w:val="9"/>
        <w:spacing w:line="480" w:lineRule="auto"/>
        <w:ind w:left="420" w:leftChars="200"/>
        <w:jc w:val="left"/>
        <w:rPr>
          <w:rFonts w:hint="eastAsia" w:ascii="仿宋_GB2312" w:hAnsi="仿宋_GB2312" w:eastAsia="仿宋_GB2312" w:cs="仿宋_GB2312"/>
          <w:b/>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eastAsia="zh-CN"/>
        </w:rPr>
        <w:t>第二章</w:t>
      </w:r>
      <w:r>
        <w:rPr>
          <w:rFonts w:hint="eastAsia" w:ascii="仿宋_GB2312" w:hAnsi="仿宋_GB2312" w:eastAsia="仿宋_GB2312" w:cs="仿宋_GB2312"/>
          <w:b/>
          <w:color w:val="auto"/>
          <w:sz w:val="32"/>
          <w:szCs w:val="32"/>
          <w:highlight w:val="none"/>
          <w:shd w:val="clear" w:color="auto" w:fill="auto"/>
          <w:lang w:val="en-US" w:eastAsia="zh-CN"/>
        </w:rPr>
        <w:t xml:space="preserve"> 采购需求</w:t>
      </w:r>
    </w:p>
    <w:p w14:paraId="7CC10886">
      <w:pPr>
        <w:pStyle w:val="9"/>
        <w:spacing w:line="480" w:lineRule="auto"/>
        <w:ind w:left="420" w:leftChars="200"/>
        <w:jc w:val="left"/>
        <w:rPr>
          <w:rFonts w:hint="eastAsia" w:ascii="仿宋_GB2312" w:hAnsi="仿宋_GB2312" w:eastAsia="仿宋_GB2312" w:cs="仿宋_GB2312"/>
          <w:b/>
          <w:color w:val="auto"/>
          <w:sz w:val="32"/>
          <w:szCs w:val="32"/>
          <w:highlight w:val="none"/>
          <w:shd w:val="clear" w:color="auto" w:fill="auto"/>
        </w:rPr>
      </w:pPr>
      <w:r>
        <w:rPr>
          <w:rFonts w:hint="eastAsia" w:ascii="仿宋_GB2312" w:hAnsi="仿宋_GB2312" w:eastAsia="仿宋_GB2312" w:cs="仿宋_GB2312"/>
          <w:b/>
          <w:color w:val="auto"/>
          <w:sz w:val="32"/>
          <w:szCs w:val="32"/>
          <w:highlight w:val="none"/>
          <w:shd w:val="clear" w:color="auto" w:fill="auto"/>
        </w:rPr>
        <w:t>第</w:t>
      </w:r>
      <w:r>
        <w:rPr>
          <w:rFonts w:hint="eastAsia" w:ascii="仿宋_GB2312" w:hAnsi="仿宋_GB2312" w:eastAsia="仿宋_GB2312" w:cs="仿宋_GB2312"/>
          <w:b/>
          <w:color w:val="auto"/>
          <w:sz w:val="32"/>
          <w:szCs w:val="32"/>
          <w:highlight w:val="none"/>
          <w:shd w:val="clear" w:color="auto" w:fill="auto"/>
          <w:lang w:eastAsia="zh-CN"/>
        </w:rPr>
        <w:t>三</w:t>
      </w:r>
      <w:r>
        <w:rPr>
          <w:rFonts w:hint="eastAsia" w:ascii="仿宋_GB2312" w:hAnsi="仿宋_GB2312" w:eastAsia="仿宋_GB2312" w:cs="仿宋_GB2312"/>
          <w:b/>
          <w:color w:val="auto"/>
          <w:sz w:val="32"/>
          <w:szCs w:val="32"/>
          <w:highlight w:val="none"/>
          <w:shd w:val="clear" w:color="auto" w:fill="auto"/>
        </w:rPr>
        <w:t xml:space="preserve">章 </w:t>
      </w:r>
      <w:r>
        <w:rPr>
          <w:rFonts w:hint="eastAsia" w:ascii="仿宋_GB2312" w:hAnsi="仿宋_GB2312" w:eastAsia="仿宋_GB2312" w:cs="仿宋_GB2312"/>
          <w:b/>
          <w:color w:val="auto"/>
          <w:sz w:val="32"/>
          <w:szCs w:val="32"/>
          <w:highlight w:val="none"/>
          <w:shd w:val="clear" w:color="auto" w:fill="auto"/>
          <w:lang w:eastAsia="zh-CN"/>
        </w:rPr>
        <w:t>投标人</w:t>
      </w:r>
      <w:r>
        <w:rPr>
          <w:rFonts w:hint="eastAsia" w:ascii="仿宋_GB2312" w:hAnsi="仿宋_GB2312" w:eastAsia="仿宋_GB2312" w:cs="仿宋_GB2312"/>
          <w:b/>
          <w:color w:val="auto"/>
          <w:sz w:val="32"/>
          <w:szCs w:val="32"/>
          <w:highlight w:val="none"/>
          <w:shd w:val="clear" w:color="auto" w:fill="auto"/>
        </w:rPr>
        <w:t>须知</w:t>
      </w:r>
    </w:p>
    <w:p w14:paraId="70DED1F5">
      <w:pPr>
        <w:pStyle w:val="9"/>
        <w:spacing w:line="480" w:lineRule="auto"/>
        <w:ind w:left="420" w:leftChars="200"/>
        <w:jc w:val="left"/>
        <w:rPr>
          <w:rFonts w:hint="eastAsia" w:ascii="仿宋_GB2312" w:hAnsi="仿宋_GB2312" w:eastAsia="仿宋_GB2312" w:cs="仿宋_GB2312"/>
          <w:b/>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eastAsia="zh-CN"/>
        </w:rPr>
        <w:t>第四章</w:t>
      </w:r>
      <w:r>
        <w:rPr>
          <w:rFonts w:hint="eastAsia" w:ascii="仿宋_GB2312" w:hAnsi="仿宋_GB2312" w:eastAsia="仿宋_GB2312" w:cs="仿宋_GB2312"/>
          <w:b/>
          <w:color w:val="auto"/>
          <w:sz w:val="32"/>
          <w:szCs w:val="32"/>
          <w:highlight w:val="none"/>
          <w:shd w:val="clear" w:color="auto" w:fill="auto"/>
          <w:lang w:val="en-US" w:eastAsia="zh-CN"/>
        </w:rPr>
        <w:t xml:space="preserve"> 评分办法</w:t>
      </w:r>
    </w:p>
    <w:p w14:paraId="2B48D373">
      <w:pPr>
        <w:pStyle w:val="9"/>
        <w:spacing w:line="480" w:lineRule="auto"/>
        <w:ind w:left="420" w:leftChars="200"/>
        <w:jc w:val="left"/>
        <w:rPr>
          <w:rFonts w:hint="eastAsia" w:ascii="仿宋_GB2312" w:hAnsi="仿宋_GB2312" w:eastAsia="仿宋_GB2312" w:cs="仿宋_GB2312"/>
          <w:b/>
          <w:color w:val="auto"/>
          <w:sz w:val="32"/>
          <w:szCs w:val="32"/>
          <w:highlight w:val="none"/>
          <w:shd w:val="clear" w:color="auto" w:fill="auto"/>
        </w:rPr>
      </w:pPr>
      <w:r>
        <w:rPr>
          <w:rFonts w:hint="eastAsia" w:ascii="仿宋_GB2312" w:hAnsi="仿宋_GB2312" w:eastAsia="仿宋_GB2312" w:cs="仿宋_GB2312"/>
          <w:b/>
          <w:color w:val="auto"/>
          <w:sz w:val="32"/>
          <w:szCs w:val="32"/>
          <w:highlight w:val="none"/>
          <w:shd w:val="clear" w:color="auto" w:fill="auto"/>
        </w:rPr>
        <w:t>第</w:t>
      </w:r>
      <w:r>
        <w:rPr>
          <w:rFonts w:hint="eastAsia" w:ascii="仿宋_GB2312" w:hAnsi="仿宋_GB2312" w:eastAsia="仿宋_GB2312" w:cs="仿宋_GB2312"/>
          <w:b/>
          <w:color w:val="auto"/>
          <w:sz w:val="32"/>
          <w:szCs w:val="32"/>
          <w:highlight w:val="none"/>
          <w:shd w:val="clear" w:color="auto" w:fill="auto"/>
          <w:lang w:eastAsia="zh-CN"/>
        </w:rPr>
        <w:t>五</w:t>
      </w:r>
      <w:r>
        <w:rPr>
          <w:rFonts w:hint="eastAsia" w:ascii="仿宋_GB2312" w:hAnsi="仿宋_GB2312" w:eastAsia="仿宋_GB2312" w:cs="仿宋_GB2312"/>
          <w:b/>
          <w:color w:val="auto"/>
          <w:sz w:val="32"/>
          <w:szCs w:val="32"/>
          <w:highlight w:val="none"/>
          <w:shd w:val="clear" w:color="auto" w:fill="auto"/>
        </w:rPr>
        <w:t xml:space="preserve">章 </w:t>
      </w:r>
      <w:r>
        <w:rPr>
          <w:rFonts w:hint="eastAsia" w:ascii="仿宋_GB2312" w:hAnsi="仿宋_GB2312" w:eastAsia="仿宋_GB2312" w:cs="仿宋_GB2312"/>
          <w:b/>
          <w:color w:val="auto"/>
          <w:sz w:val="32"/>
          <w:szCs w:val="32"/>
          <w:highlight w:val="none"/>
          <w:shd w:val="clear" w:color="auto" w:fill="auto"/>
          <w:lang w:eastAsia="zh-CN"/>
        </w:rPr>
        <w:t>投标文件</w:t>
      </w:r>
      <w:r>
        <w:rPr>
          <w:rFonts w:hint="eastAsia" w:ascii="仿宋_GB2312" w:hAnsi="仿宋_GB2312" w:eastAsia="仿宋_GB2312" w:cs="仿宋_GB2312"/>
          <w:b/>
          <w:color w:val="auto"/>
          <w:sz w:val="32"/>
          <w:szCs w:val="32"/>
          <w:highlight w:val="none"/>
          <w:shd w:val="clear" w:color="auto" w:fill="auto"/>
        </w:rPr>
        <w:t>有关格式</w:t>
      </w:r>
    </w:p>
    <w:p w14:paraId="2F31C5F1">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4E3DD324">
      <w:pPr>
        <w:widowControl/>
        <w:shd w:val="clear" w:color="auto" w:fill="FFFFFF"/>
        <w:spacing w:line="360" w:lineRule="auto"/>
        <w:ind w:left="1325" w:hanging="1205" w:hangingChars="300"/>
        <w:jc w:val="center"/>
        <w:rPr>
          <w:rFonts w:hint="eastAsia" w:ascii="仿宋_GB2312" w:hAnsi="仿宋_GB2312" w:eastAsia="仿宋_GB2312" w:cs="仿宋_GB2312"/>
          <w:b/>
          <w:bCs/>
          <w:caps/>
          <w:color w:val="auto"/>
          <w:kern w:val="0"/>
          <w:sz w:val="40"/>
          <w:szCs w:val="40"/>
          <w:lang w:val="en-US" w:eastAsia="zh-CN"/>
        </w:rPr>
      </w:pPr>
      <w:r>
        <w:rPr>
          <w:rFonts w:hint="eastAsia" w:ascii="仿宋_GB2312" w:hAnsi="仿宋_GB2312" w:eastAsia="仿宋_GB2312" w:cs="仿宋_GB2312"/>
          <w:b/>
          <w:bCs/>
          <w:caps/>
          <w:color w:val="auto"/>
          <w:kern w:val="0"/>
          <w:sz w:val="40"/>
          <w:szCs w:val="40"/>
          <w:lang w:val="en-US" w:eastAsia="zh-CN"/>
        </w:rPr>
        <w:t>比选邀请函</w:t>
      </w:r>
    </w:p>
    <w:p w14:paraId="3BFF3923">
      <w:pPr>
        <w:widowControl/>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许昌市城投发展集团有限公司</w:t>
      </w:r>
      <w:r>
        <w:rPr>
          <w:rFonts w:hint="eastAsia" w:ascii="仿宋_GB2312" w:hAnsi="仿宋_GB2312" w:eastAsia="仿宋_GB2312" w:cs="仿宋_GB2312"/>
          <w:sz w:val="32"/>
          <w:szCs w:val="32"/>
          <w:lang w:val="en-US" w:eastAsia="zh-CN"/>
        </w:rPr>
        <w:t>（以下简称“比选人”）拟</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的方式选取</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家</w:t>
      </w:r>
      <w:r>
        <w:rPr>
          <w:rStyle w:val="18"/>
          <w:rFonts w:hint="eastAsia" w:ascii="仿宋_GB2312" w:hAnsi="仿宋_GB2312" w:eastAsia="仿宋_GB2312" w:cs="仿宋_GB2312"/>
          <w:b w:val="0"/>
          <w:bCs/>
          <w:i w:val="0"/>
          <w:caps w:val="0"/>
          <w:spacing w:val="8"/>
          <w:sz w:val="32"/>
          <w:szCs w:val="32"/>
          <w:highlight w:val="none"/>
          <w:shd w:val="clear" w:fill="FFFFFF"/>
          <w:lang w:val="en-US" w:eastAsia="zh-CN"/>
        </w:rPr>
        <w:t>已按照《证券服务机构从事证券服务业务备案管理规定》进行备案的</w:t>
      </w:r>
      <w:r>
        <w:rPr>
          <w:rStyle w:val="18"/>
          <w:rFonts w:hint="eastAsia" w:ascii="仿宋_GB2312" w:hAnsi="仿宋_GB2312" w:eastAsia="仿宋_GB2312" w:cs="仿宋_GB2312"/>
          <w:b w:val="0"/>
          <w:bCs/>
          <w:i w:val="0"/>
          <w:caps w:val="0"/>
          <w:spacing w:val="8"/>
          <w:sz w:val="32"/>
          <w:szCs w:val="32"/>
          <w:shd w:val="clear" w:fill="FFFFFF"/>
        </w:rPr>
        <w:t>资产评估机构</w:t>
      </w:r>
      <w:r>
        <w:rPr>
          <w:rFonts w:hint="eastAsia" w:ascii="仿宋_GB2312" w:hAnsi="仿宋_GB2312" w:eastAsia="仿宋_GB2312" w:cs="仿宋_GB2312"/>
          <w:sz w:val="32"/>
          <w:szCs w:val="32"/>
        </w:rPr>
        <w:t>，负责为</w:t>
      </w:r>
      <w:bookmarkStart w:id="0" w:name="_Hlk120126121"/>
      <w:r>
        <w:rPr>
          <w:rFonts w:hint="eastAsia" w:ascii="仿宋_GB2312" w:hAnsi="仿宋_GB2312" w:eastAsia="仿宋_GB2312" w:cs="仿宋_GB2312"/>
          <w:sz w:val="32"/>
          <w:szCs w:val="32"/>
          <w:lang w:eastAsia="zh-CN"/>
        </w:rPr>
        <w:t>许昌市城投发展集团有限公司</w:t>
      </w:r>
      <w:r>
        <w:rPr>
          <w:rFonts w:hint="eastAsia" w:ascii="仿宋_GB2312" w:hAnsi="仿宋_GB2312" w:eastAsia="仿宋_GB2312" w:cs="仿宋_GB2312"/>
          <w:sz w:val="32"/>
          <w:szCs w:val="32"/>
          <w:lang w:val="en-US" w:eastAsia="zh-CN"/>
        </w:rPr>
        <w:t>的投资性房地产</w:t>
      </w:r>
      <w:r>
        <w:rPr>
          <w:rFonts w:hint="eastAsia" w:ascii="仿宋_GB2312" w:hAnsi="仿宋_GB2312" w:eastAsia="仿宋_GB2312" w:cs="仿宋_GB2312"/>
          <w:sz w:val="32"/>
          <w:szCs w:val="32"/>
        </w:rPr>
        <w:t>出具评估报告</w:t>
      </w:r>
      <w:bookmarkEnd w:id="0"/>
      <w:r>
        <w:rPr>
          <w:rFonts w:hint="eastAsia" w:ascii="仿宋_GB2312" w:hAnsi="仿宋_GB2312" w:eastAsia="仿宋_GB2312" w:cs="仿宋_GB2312"/>
          <w:sz w:val="32"/>
          <w:szCs w:val="32"/>
        </w:rPr>
        <w:t>，现诚邀符合资格条件的单位参加。</w:t>
      </w:r>
    </w:p>
    <w:p w14:paraId="73C29C6E">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项目概况及服务内容</w:t>
      </w:r>
    </w:p>
    <w:p w14:paraId="52856C9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1.项目名称：</w:t>
      </w:r>
      <w:r>
        <w:rPr>
          <w:rFonts w:hint="eastAsia" w:ascii="仿宋_GB2312" w:hAnsi="仿宋_GB2312" w:eastAsia="仿宋_GB2312" w:cs="仿宋_GB2312"/>
          <w:sz w:val="32"/>
          <w:szCs w:val="32"/>
          <w:lang w:val="en-US" w:eastAsia="zh-CN"/>
        </w:rPr>
        <w:t>投资性房地产评估服务比选项目</w:t>
      </w:r>
    </w:p>
    <w:p w14:paraId="1BC1BC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lang w:eastAsia="zh-CN"/>
        </w:rPr>
        <w:t>比选</w:t>
      </w:r>
      <w:r>
        <w:rPr>
          <w:rFonts w:hint="eastAsia" w:ascii="仿宋_GB2312" w:hAnsi="仿宋_GB2312" w:eastAsia="仿宋_GB2312" w:cs="仿宋_GB2312"/>
          <w:b w:val="0"/>
          <w:bCs/>
          <w:sz w:val="32"/>
          <w:szCs w:val="32"/>
          <w:highlight w:val="none"/>
        </w:rPr>
        <w:t>人：</w:t>
      </w:r>
      <w:r>
        <w:rPr>
          <w:rFonts w:hint="eastAsia" w:ascii="仿宋_GB2312" w:hAnsi="仿宋_GB2312" w:eastAsia="仿宋_GB2312" w:cs="仿宋_GB2312"/>
          <w:sz w:val="32"/>
          <w:szCs w:val="32"/>
          <w:highlight w:val="none"/>
          <w:lang w:val="en-US" w:eastAsia="zh-CN"/>
        </w:rPr>
        <w:t>许昌市城投发展集团有限公司</w:t>
      </w:r>
    </w:p>
    <w:p w14:paraId="46EF0470">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textAlignment w:val="baseline"/>
        <w:rPr>
          <w:rFonts w:hint="eastAsia" w:ascii="仿宋_GB2312" w:hAnsi="仿宋_GB2312" w:eastAsia="仿宋_GB2312" w:cs="仿宋_GB2312"/>
          <w:i w:val="0"/>
          <w:caps w:val="0"/>
          <w:color w:val="666666"/>
          <w:spacing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i w:val="0"/>
          <w:caps w:val="0"/>
          <w:color w:val="333333"/>
          <w:spacing w:val="0"/>
          <w:sz w:val="32"/>
          <w:szCs w:val="32"/>
          <w:shd w:val="clear" w:fill="FFFFFF"/>
          <w:vertAlign w:val="baseline"/>
        </w:rPr>
        <w:t>根据“</w:t>
      </w:r>
      <w:r>
        <w:rPr>
          <w:rFonts w:hint="eastAsia" w:ascii="仿宋_GB2312" w:hAnsi="仿宋_GB2312" w:eastAsia="仿宋_GB2312" w:cs="仿宋_GB2312"/>
          <w:i w:val="0"/>
          <w:caps w:val="0"/>
          <w:color w:val="333333"/>
          <w:spacing w:val="0"/>
          <w:sz w:val="32"/>
          <w:szCs w:val="32"/>
          <w:shd w:val="clear" w:fill="FFFFFF"/>
          <w:vertAlign w:val="baseline"/>
          <w:lang w:eastAsia="zh-CN"/>
        </w:rPr>
        <w:t>比选</w:t>
      </w:r>
      <w:r>
        <w:rPr>
          <w:rFonts w:hint="eastAsia" w:ascii="仿宋_GB2312" w:hAnsi="仿宋_GB2312" w:eastAsia="仿宋_GB2312" w:cs="仿宋_GB2312"/>
          <w:i w:val="0"/>
          <w:caps w:val="0"/>
          <w:color w:val="333333"/>
          <w:spacing w:val="0"/>
          <w:sz w:val="32"/>
          <w:szCs w:val="32"/>
          <w:shd w:val="clear" w:fill="FFFFFF"/>
          <w:vertAlign w:val="baseline"/>
        </w:rPr>
        <w:t>人”要求，对指定项目进行资产评估并出具资产评估报告</w:t>
      </w:r>
      <w:r>
        <w:rPr>
          <w:rFonts w:hint="eastAsia" w:ascii="仿宋_GB2312" w:hAnsi="仿宋_GB2312" w:eastAsia="仿宋_GB2312" w:cs="仿宋_GB2312"/>
          <w:i w:val="0"/>
          <w:caps w:val="0"/>
          <w:color w:val="333333"/>
          <w:spacing w:val="0"/>
          <w:sz w:val="32"/>
          <w:szCs w:val="32"/>
          <w:shd w:val="clear" w:fill="FFFFFF"/>
          <w:vertAlign w:val="baseline"/>
          <w:lang w:eastAsia="zh-CN"/>
        </w:rPr>
        <w:t>，</w:t>
      </w:r>
      <w:r>
        <w:rPr>
          <w:rFonts w:hint="eastAsia" w:ascii="仿宋_GB2312" w:hAnsi="仿宋_GB2312" w:eastAsia="仿宋_GB2312" w:cs="仿宋_GB2312"/>
          <w:i w:val="0"/>
          <w:caps w:val="0"/>
          <w:color w:val="333333"/>
          <w:spacing w:val="0"/>
          <w:sz w:val="32"/>
          <w:szCs w:val="32"/>
          <w:shd w:val="clear" w:fill="FFFFFF"/>
          <w:vertAlign w:val="baseline"/>
          <w:lang w:val="en-US" w:eastAsia="zh-CN"/>
        </w:rPr>
        <w:t>包括市区8450套公共租赁住房（建筑面积约43.9万㎡、襄县5处商业用房（建筑面积约3.2万㎡）及襄县2处工业用房（建筑面积约28.4万㎡）</w:t>
      </w:r>
      <w:r>
        <w:rPr>
          <w:rFonts w:hint="eastAsia" w:ascii="仿宋_GB2312" w:hAnsi="仿宋_GB2312" w:eastAsia="仿宋_GB2312" w:cs="仿宋_GB2312"/>
          <w:i w:val="0"/>
          <w:caps w:val="0"/>
          <w:color w:val="333333"/>
          <w:spacing w:val="0"/>
          <w:sz w:val="32"/>
          <w:szCs w:val="32"/>
          <w:shd w:val="clear" w:fill="FFFFFF"/>
          <w:vertAlign w:val="baseline"/>
        </w:rPr>
        <w:t>；</w:t>
      </w:r>
    </w:p>
    <w:p w14:paraId="1AE1246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textAlignment w:val="baseline"/>
        <w:rPr>
          <w:rFonts w:hint="eastAsia" w:ascii="仿宋_GB2312" w:hAnsi="仿宋_GB2312" w:eastAsia="仿宋_GB2312" w:cs="仿宋_GB2312"/>
          <w:b/>
          <w:bCs w:val="0"/>
          <w:sz w:val="32"/>
          <w:szCs w:val="32"/>
        </w:rPr>
      </w:pPr>
      <w:r>
        <w:rPr>
          <w:rFonts w:hint="eastAsia" w:ascii="仿宋_GB2312" w:hAnsi="仿宋_GB2312" w:eastAsia="仿宋_GB2312" w:cs="仿宋_GB2312"/>
          <w:i w:val="0"/>
          <w:caps w:val="0"/>
          <w:color w:val="333333"/>
          <w:spacing w:val="0"/>
          <w:sz w:val="32"/>
          <w:szCs w:val="32"/>
          <w:shd w:val="clear" w:fill="FFFFFF"/>
          <w:vertAlign w:val="baseline"/>
          <w:lang w:val="en-US" w:eastAsia="zh-CN"/>
        </w:rPr>
        <w:t>4.对本次报告编制过程中涉及的各方面问题，进行分析答疑。</w:t>
      </w:r>
    </w:p>
    <w:p w14:paraId="5857E310">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投标人要求</w:t>
      </w:r>
    </w:p>
    <w:p w14:paraId="437EDB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应具备以下条件：</w:t>
      </w:r>
    </w:p>
    <w:p w14:paraId="7CC90F70">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在中华人民共和国境内注册，持有合法有效的企业营业执照；</w:t>
      </w:r>
    </w:p>
    <w:p w14:paraId="7A981A01">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2.有财政部主管部门资产评估备案，资产评估机构和注册资产评估师年检合格；</w:t>
      </w:r>
    </w:p>
    <w:p w14:paraId="0B072DE5">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rPr>
        <w:t>在中国证券监督管理委员会《从事证券服务业务</w:t>
      </w:r>
      <w:r>
        <w:rPr>
          <w:rFonts w:hint="eastAsia" w:ascii="仿宋_GB2312" w:hAnsi="仿宋_GB2312" w:eastAsia="仿宋_GB2312" w:cs="仿宋_GB2312"/>
          <w:sz w:val="32"/>
          <w:szCs w:val="32"/>
          <w:highlight w:val="none"/>
          <w:lang w:val="en-US" w:eastAsia="zh-CN"/>
        </w:rPr>
        <w:t>资产评估机构</w:t>
      </w:r>
      <w:r>
        <w:rPr>
          <w:rFonts w:hint="eastAsia" w:ascii="仿宋_GB2312" w:hAnsi="仿宋_GB2312" w:eastAsia="仿宋_GB2312" w:cs="仿宋_GB2312"/>
          <w:sz w:val="32"/>
          <w:szCs w:val="32"/>
          <w:highlight w:val="none"/>
          <w:lang w:val="zh-CN"/>
        </w:rPr>
        <w:t>备案名单》</w:t>
      </w:r>
      <w:r>
        <w:rPr>
          <w:rFonts w:hint="eastAsia" w:ascii="仿宋_GB2312" w:hAnsi="仿宋_GB2312"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lang w:val="zh-CN"/>
        </w:rPr>
        <w:t>；</w:t>
      </w:r>
    </w:p>
    <w:p w14:paraId="037E4AC4">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4.近三年未因重大的执业质量等问题受到通报、处罚，没有处于破产、被责令停业或存在其他违法行为；</w:t>
      </w:r>
    </w:p>
    <w:p w14:paraId="7307E51A">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未被列入“失信被执行人名单”，提供相关主体（包括比选申请人、法定代表人、项目负责人）在“信用中国”网站（www.creditchina.gov.cn）“失信被执行人”情况查询记录（查询日期在比选公告发布日期当日或之后）。</w:t>
      </w:r>
    </w:p>
    <w:p w14:paraId="4F28166D">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投标文件要求</w:t>
      </w:r>
    </w:p>
    <w:p w14:paraId="663680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6486798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投标文件的递交</w:t>
      </w:r>
    </w:p>
    <w:p w14:paraId="32ABD0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18：00前</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eastAsia="zh-CN"/>
        </w:rPr>
        <w:t>投</w:t>
      </w:r>
      <w:r>
        <w:rPr>
          <w:rFonts w:hint="eastAsia" w:ascii="仿宋_GB2312" w:hAnsi="仿宋_GB2312" w:eastAsia="仿宋_GB2312" w:cs="仿宋_GB2312"/>
          <w:sz w:val="32"/>
          <w:szCs w:val="32"/>
          <w:lang w:eastAsia="zh-CN"/>
        </w:rPr>
        <w:t>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河南省</w:t>
      </w:r>
      <w:r>
        <w:rPr>
          <w:rFonts w:hint="eastAsia" w:ascii="仿宋_GB2312" w:hAnsi="仿宋_GB2312" w:eastAsia="仿宋_GB2312" w:cs="仿宋_GB2312"/>
          <w:sz w:val="32"/>
          <w:szCs w:val="32"/>
        </w:rPr>
        <w:t>许昌市建安大道东段财政综合大楼801办公室。</w:t>
      </w:r>
    </w:p>
    <w:p w14:paraId="7BB717EC">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比选办法</w:t>
      </w:r>
    </w:p>
    <w:p w14:paraId="750E23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0611D6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36CACDB2">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注意事项</w:t>
      </w:r>
    </w:p>
    <w:p w14:paraId="69900F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7F6338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评估服务机构</w:t>
      </w:r>
      <w:r>
        <w:rPr>
          <w:rFonts w:hint="eastAsia" w:ascii="仿宋_GB2312" w:hAnsi="仿宋_GB2312" w:eastAsia="仿宋_GB2312" w:cs="仿宋_GB2312"/>
          <w:sz w:val="32"/>
          <w:szCs w:val="32"/>
        </w:rPr>
        <w:t>。</w:t>
      </w:r>
    </w:p>
    <w:p w14:paraId="6C1D6F9B">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比选控制价</w:t>
      </w:r>
    </w:p>
    <w:p w14:paraId="6CAB9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结合本地市场行业定价实际执行情况，本项目比选招标限价不高</w:t>
      </w:r>
      <w:r>
        <w:rPr>
          <w:rFonts w:hint="eastAsia" w:ascii="仿宋_GB2312" w:hAnsi="仿宋_GB2312" w:eastAsia="仿宋_GB2312" w:cs="仿宋_GB2312"/>
          <w:color w:val="auto"/>
          <w:sz w:val="32"/>
          <w:szCs w:val="32"/>
          <w:highlight w:val="none"/>
          <w:lang w:eastAsia="zh-CN"/>
        </w:rPr>
        <w:t>于</w:t>
      </w:r>
      <w:r>
        <w:rPr>
          <w:rFonts w:hint="eastAsia" w:ascii="仿宋_GB2312" w:hAnsi="仿宋_GB2312" w:eastAsia="仿宋_GB2312" w:cs="仿宋_GB2312"/>
          <w:color w:val="auto"/>
          <w:sz w:val="32"/>
          <w:szCs w:val="32"/>
          <w:highlight w:val="none"/>
          <w:lang w:val="en-US" w:eastAsia="zh-CN"/>
        </w:rPr>
        <w:t>30.3万元。</w:t>
      </w:r>
    </w:p>
    <w:p w14:paraId="0751D2B8">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次比选公告在许昌市城投发展集团有限公司官网（网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14:paraId="5BF25577">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bookmarkStart w:id="1" w:name="_Toc35393626"/>
      <w:bookmarkEnd w:id="1"/>
      <w:bookmarkStart w:id="2" w:name="_Toc35393627"/>
      <w:bookmarkEnd w:id="2"/>
      <w:bookmarkStart w:id="3" w:name="_Toc28359008"/>
      <w:bookmarkEnd w:id="3"/>
      <w:bookmarkStart w:id="4" w:name="_Toc28359085"/>
      <w:bookmarkEnd w:id="4"/>
      <w:bookmarkStart w:id="5" w:name="_Toc35393795"/>
      <w:bookmarkEnd w:id="5"/>
      <w:bookmarkStart w:id="6" w:name="_Toc35393796"/>
      <w:bookmarkEnd w:id="6"/>
      <w:r>
        <w:rPr>
          <w:rFonts w:hint="eastAsia" w:ascii="仿宋_GB2312" w:hAnsi="仿宋_GB2312" w:eastAsia="仿宋_GB2312" w:cs="仿宋_GB2312"/>
          <w:b/>
          <w:bCs w:val="0"/>
          <w:sz w:val="32"/>
          <w:szCs w:val="32"/>
          <w:lang w:val="en-US" w:eastAsia="zh-CN"/>
        </w:rPr>
        <w:t>联系方式</w:t>
      </w:r>
    </w:p>
    <w:p w14:paraId="6608F3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比选人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highlight w:val="none"/>
          <w:lang w:val="en-US" w:eastAsia="zh-CN"/>
        </w:rPr>
        <w:t>许昌市城投发展集团有限公司</w:t>
      </w:r>
    </w:p>
    <w:p w14:paraId="7DA38D04">
      <w:pPr>
        <w:spacing w:line="60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地址：</w:t>
      </w:r>
      <w:r>
        <w:rPr>
          <w:rFonts w:hint="eastAsia" w:ascii="仿宋_GB2312" w:hAnsi="仿宋_GB2312" w:eastAsia="仿宋_GB2312" w:cs="仿宋_GB2312"/>
          <w:b w:val="0"/>
          <w:bCs/>
          <w:sz w:val="32"/>
          <w:szCs w:val="32"/>
          <w:highlight w:val="none"/>
          <w:lang w:val="en-US" w:eastAsia="zh-CN"/>
        </w:rPr>
        <w:t>河南省</w:t>
      </w:r>
      <w:r>
        <w:rPr>
          <w:rFonts w:hint="eastAsia" w:ascii="仿宋_GB2312" w:hAnsi="仿宋_GB2312" w:eastAsia="仿宋_GB2312" w:cs="仿宋_GB2312"/>
          <w:sz w:val="32"/>
          <w:szCs w:val="32"/>
          <w:highlight w:val="none"/>
        </w:rPr>
        <w:t>许昌市建安大道东段财政综合</w:t>
      </w:r>
      <w:r>
        <w:rPr>
          <w:rFonts w:hint="eastAsia" w:ascii="仿宋_GB2312" w:hAnsi="仿宋_GB2312" w:eastAsia="仿宋_GB2312" w:cs="仿宋_GB2312"/>
          <w:sz w:val="32"/>
          <w:szCs w:val="32"/>
          <w:highlight w:val="none"/>
          <w:lang w:val="en-US" w:eastAsia="zh-CN"/>
        </w:rPr>
        <w:t>大</w:t>
      </w:r>
      <w:r>
        <w:rPr>
          <w:rFonts w:hint="eastAsia" w:ascii="仿宋_GB2312" w:hAnsi="仿宋_GB2312" w:eastAsia="仿宋_GB2312" w:cs="仿宋_GB2312"/>
          <w:sz w:val="32"/>
          <w:szCs w:val="32"/>
          <w:highlight w:val="none"/>
        </w:rPr>
        <w:t>楼8</w:t>
      </w:r>
      <w:r>
        <w:rPr>
          <w:rFonts w:hint="eastAsia" w:ascii="仿宋_GB2312" w:hAnsi="仿宋_GB2312" w:eastAsia="仿宋_GB2312" w:cs="仿宋_GB2312"/>
          <w:sz w:val="32"/>
          <w:szCs w:val="32"/>
          <w:highlight w:val="none"/>
          <w:lang w:val="en-US" w:eastAsia="zh-CN"/>
        </w:rPr>
        <w:t>01</w:t>
      </w:r>
      <w:r>
        <w:rPr>
          <w:rFonts w:hint="eastAsia" w:ascii="仿宋_GB2312" w:hAnsi="仿宋_GB2312" w:eastAsia="仿宋_GB2312" w:cs="仿宋_GB2312"/>
          <w:sz w:val="32"/>
          <w:szCs w:val="32"/>
          <w:highlight w:val="none"/>
        </w:rPr>
        <w:t>室</w:t>
      </w:r>
    </w:p>
    <w:p w14:paraId="2A31C2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罗女士  </w:t>
      </w:r>
      <w:r>
        <w:rPr>
          <w:rFonts w:hint="eastAsia" w:ascii="仿宋_GB2312" w:hAnsi="仿宋_GB2312" w:eastAsia="仿宋_GB2312" w:cs="仿宋_GB2312"/>
          <w:b w:val="0"/>
          <w:bCs/>
          <w:sz w:val="32"/>
          <w:szCs w:val="32"/>
          <w:highlight w:val="none"/>
          <w:lang w:val="en-GB" w:eastAsia="zh-CN"/>
        </w:rPr>
        <w:t xml:space="preserve">        </w:t>
      </w:r>
    </w:p>
    <w:p w14:paraId="0F4468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0374-2699016</w:t>
      </w:r>
    </w:p>
    <w:p w14:paraId="59DA10CE">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31DD607E">
      <w:pPr>
        <w:pStyle w:val="14"/>
        <w:rPr>
          <w:rFonts w:hint="eastAsia" w:ascii="仿宋" w:hAnsi="仿宋" w:eastAsia="仿宋" w:cs="仿宋"/>
          <w:b/>
          <w:bCs/>
          <w:color w:val="auto"/>
          <w:sz w:val="24"/>
          <w:szCs w:val="24"/>
        </w:rPr>
      </w:pPr>
    </w:p>
    <w:p w14:paraId="73F17597">
      <w:pPr>
        <w:widowControl/>
        <w:shd w:val="clear" w:color="auto" w:fill="FFFFFF"/>
        <w:spacing w:line="360" w:lineRule="auto"/>
        <w:ind w:left="1325" w:hanging="1205" w:hangingChars="300"/>
        <w:jc w:val="center"/>
        <w:rPr>
          <w:rFonts w:hint="eastAsia" w:ascii="仿宋_GB2312" w:hAnsi="仿宋_GB2312" w:eastAsia="仿宋_GB2312" w:cs="仿宋_GB2312"/>
          <w:b/>
          <w:bCs/>
          <w:caps/>
          <w:color w:val="auto"/>
          <w:kern w:val="0"/>
          <w:sz w:val="40"/>
          <w:szCs w:val="40"/>
          <w:lang w:val="en-US" w:eastAsia="zh-CN"/>
        </w:rPr>
      </w:pPr>
      <w:r>
        <w:rPr>
          <w:rFonts w:hint="eastAsia" w:ascii="仿宋_GB2312" w:hAnsi="仿宋_GB2312" w:eastAsia="仿宋_GB2312" w:cs="仿宋_GB2312"/>
          <w:b/>
          <w:bCs/>
          <w:caps/>
          <w:color w:val="auto"/>
          <w:kern w:val="0"/>
          <w:sz w:val="40"/>
          <w:szCs w:val="40"/>
          <w:lang w:val="en-US" w:eastAsia="zh-CN"/>
        </w:rPr>
        <w:t>第二章 采购需求</w:t>
      </w:r>
    </w:p>
    <w:p w14:paraId="680F65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14:paraId="50DB3C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w:t>
      </w:r>
      <w:r>
        <w:rPr>
          <w:rFonts w:hint="eastAsia" w:ascii="仿宋_GB2312" w:hAnsi="仿宋_GB2312" w:eastAsia="仿宋_GB2312" w:cs="仿宋_GB2312"/>
          <w:sz w:val="32"/>
          <w:szCs w:val="32"/>
          <w:highlight w:val="none"/>
          <w:lang w:val="en-US" w:eastAsia="zh-CN"/>
        </w:rPr>
        <w:t>许昌市城投发展集团有限公司及子公司</w:t>
      </w:r>
      <w:r>
        <w:rPr>
          <w:rFonts w:hint="eastAsia" w:ascii="仿宋_GB2312" w:hAnsi="仿宋_GB2312" w:eastAsia="仿宋_GB2312" w:cs="仿宋_GB2312"/>
          <w:sz w:val="32"/>
          <w:szCs w:val="32"/>
          <w:lang w:val="en-US" w:eastAsia="zh-CN"/>
        </w:rPr>
        <w:t>的投资性房地产进行价值评估，出具评估报告</w:t>
      </w:r>
      <w:r>
        <w:rPr>
          <w:rFonts w:hint="eastAsia" w:ascii="仿宋_GB2312" w:hAnsi="仿宋_GB2312" w:eastAsia="仿宋_GB2312" w:cs="仿宋_GB2312"/>
          <w:sz w:val="32"/>
          <w:szCs w:val="32"/>
          <w:lang w:eastAsia="zh-CN"/>
        </w:rPr>
        <w:t>。</w:t>
      </w:r>
    </w:p>
    <w:p w14:paraId="0503641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i w:val="0"/>
          <w:caps w:val="0"/>
          <w:color w:val="333333"/>
          <w:spacing w:val="0"/>
          <w:sz w:val="32"/>
          <w:szCs w:val="32"/>
          <w:shd w:val="clear" w:fill="FFFFFF"/>
          <w:vertAlign w:val="baseline"/>
          <w:lang w:val="en-US" w:eastAsia="zh-CN"/>
        </w:rPr>
        <w:t>对本次报告编制过程中涉及的各方面问题，进行分析答疑</w:t>
      </w:r>
      <w:r>
        <w:rPr>
          <w:rFonts w:hint="eastAsia" w:ascii="仿宋_GB2312" w:hAnsi="仿宋_GB2312" w:eastAsia="仿宋_GB2312" w:cs="仿宋_GB2312"/>
          <w:sz w:val="32"/>
          <w:szCs w:val="32"/>
          <w:lang w:val="en-US" w:eastAsia="zh-CN"/>
        </w:rPr>
        <w:t>。</w:t>
      </w:r>
    </w:p>
    <w:p w14:paraId="617B91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14:paraId="555CAA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14:paraId="36ACF1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w:t>
      </w:r>
      <w:r>
        <w:rPr>
          <w:rFonts w:hint="eastAsia" w:ascii="仿宋_GB2312" w:hAnsi="仿宋_GB2312" w:eastAsia="仿宋_GB2312" w:cs="仿宋_GB2312"/>
          <w:color w:val="auto"/>
          <w:sz w:val="32"/>
          <w:szCs w:val="32"/>
          <w:highlight w:val="none"/>
          <w:lang w:val="en-US" w:eastAsia="zh-CN"/>
        </w:rPr>
        <w:t>规定时间</w:t>
      </w:r>
      <w:r>
        <w:rPr>
          <w:rFonts w:hint="eastAsia" w:ascii="仿宋_GB2312" w:hAnsi="仿宋_GB2312" w:eastAsia="仿宋_GB2312" w:cs="仿宋_GB2312"/>
          <w:color w:val="auto"/>
          <w:sz w:val="32"/>
          <w:szCs w:val="32"/>
          <w:lang w:val="en-US" w:eastAsia="zh-CN"/>
        </w:rPr>
        <w:t>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14:paraId="4BD143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548E03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14:paraId="7F7C3ED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sz w:val="32"/>
          <w:szCs w:val="32"/>
          <w:highlight w:val="none"/>
          <w:lang w:val="zh-CN" w:eastAsia="zh-CN"/>
        </w:rPr>
        <w:t>本项目评估服务费最高限价为</w:t>
      </w:r>
      <w:r>
        <w:rPr>
          <w:rFonts w:hint="eastAsia" w:ascii="仿宋_GB2312" w:hAnsi="仿宋_GB2312" w:eastAsia="仿宋_GB2312" w:cs="仿宋_GB2312"/>
          <w:sz w:val="32"/>
          <w:szCs w:val="32"/>
          <w:highlight w:val="none"/>
          <w:lang w:val="en-US" w:eastAsia="zh-CN"/>
        </w:rPr>
        <w:t>30.3万元</w:t>
      </w:r>
      <w:r>
        <w:rPr>
          <w:rFonts w:hint="eastAsia" w:ascii="仿宋_GB2312" w:hAnsi="仿宋_GB2312" w:eastAsia="仿宋_GB2312" w:cs="仿宋_GB2312"/>
          <w:sz w:val="32"/>
          <w:szCs w:val="32"/>
          <w:highlight w:val="none"/>
          <w:lang w:val="zh-CN" w:eastAsia="zh-CN"/>
        </w:rPr>
        <w:t>，超出最高限价的投标无效</w:t>
      </w:r>
      <w:r>
        <w:rPr>
          <w:rFonts w:hint="eastAsia" w:ascii="仿宋_GB2312" w:hAnsi="仿宋_GB2312" w:eastAsia="仿宋_GB2312" w:cs="仿宋_GB2312"/>
          <w:sz w:val="32"/>
          <w:szCs w:val="32"/>
          <w:lang w:val="zh-CN" w:eastAsia="zh-CN"/>
        </w:rPr>
        <w:t>。</w:t>
      </w:r>
    </w:p>
    <w:p w14:paraId="64110DA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zh-CN" w:eastAsia="zh-CN"/>
        </w:rPr>
        <w:t>资金支付</w:t>
      </w:r>
    </w:p>
    <w:p w14:paraId="1FFBEE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14:paraId="3A720F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评估服务合同约定执行。</w:t>
      </w:r>
    </w:p>
    <w:p w14:paraId="436FD493">
      <w:pPr>
        <w:widowControl/>
        <w:shd w:val="clear" w:color="auto" w:fill="FFFFFF"/>
        <w:spacing w:line="360" w:lineRule="auto"/>
        <w:ind w:left="1325" w:hanging="1205" w:hangingChars="300"/>
        <w:jc w:val="center"/>
        <w:rPr>
          <w:rFonts w:hint="eastAsia" w:ascii="仿宋_GB2312" w:hAnsi="仿宋_GB2312" w:eastAsia="仿宋_GB2312" w:cs="仿宋_GB2312"/>
          <w:b/>
          <w:bCs/>
          <w:caps/>
          <w:color w:val="auto"/>
          <w:kern w:val="0"/>
          <w:sz w:val="40"/>
          <w:szCs w:val="40"/>
          <w:lang w:val="en-US" w:eastAsia="zh-CN"/>
        </w:rPr>
      </w:pPr>
    </w:p>
    <w:p w14:paraId="380D6D95">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706840F2">
      <w:pPr>
        <w:widowControl/>
        <w:shd w:val="clear" w:color="auto" w:fill="FFFFFF"/>
        <w:spacing w:line="360" w:lineRule="auto"/>
        <w:ind w:left="1325" w:hanging="1205" w:hangingChars="300"/>
        <w:jc w:val="center"/>
        <w:rPr>
          <w:rFonts w:hint="eastAsia" w:ascii="仿宋_GB2312" w:hAnsi="仿宋_GB2312" w:eastAsia="仿宋_GB2312" w:cs="仿宋_GB2312"/>
          <w:b/>
          <w:bCs/>
          <w:caps/>
          <w:color w:val="auto"/>
          <w:kern w:val="0"/>
          <w:sz w:val="40"/>
          <w:szCs w:val="40"/>
          <w:lang w:val="en-US" w:eastAsia="zh-CN"/>
        </w:rPr>
      </w:pPr>
      <w:r>
        <w:rPr>
          <w:rFonts w:hint="eastAsia" w:ascii="仿宋_GB2312" w:hAnsi="仿宋_GB2312" w:eastAsia="仿宋_GB2312" w:cs="仿宋_GB2312"/>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030DB2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7EC1F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1045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08C8D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42B891C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D8C4F5">
            <w:pPr>
              <w:spacing w:line="360" w:lineRule="auto"/>
              <w:jc w:val="center"/>
              <w:rPr>
                <w:rFonts w:hint="eastAsia" w:ascii="仿宋_GB2312" w:hAnsi="仿宋_GB2312" w:eastAsia="仿宋_GB2312" w:cs="仿宋_GB2312"/>
                <w:color w:val="auto"/>
                <w:sz w:val="24"/>
                <w:szCs w:val="24"/>
                <w:shd w:val="clear" w:color="040000" w:fill="auto"/>
              </w:rPr>
            </w:pPr>
            <w:r>
              <w:rPr>
                <w:rFonts w:hint="eastAsia" w:ascii="仿宋_GB2312" w:hAnsi="仿宋_GB2312" w:eastAsia="仿宋_GB2312" w:cs="仿宋_GB2312"/>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0EE83C">
            <w:pPr>
              <w:spacing w:line="360" w:lineRule="auto"/>
              <w:jc w:val="center"/>
              <w:rPr>
                <w:rFonts w:hint="eastAsia" w:ascii="仿宋_GB2312" w:hAnsi="仿宋_GB2312" w:eastAsia="仿宋_GB2312" w:cs="仿宋_GB2312"/>
                <w:color w:val="auto"/>
                <w:sz w:val="24"/>
                <w:szCs w:val="24"/>
                <w:shd w:val="clear" w:color="040000" w:fill="auto"/>
              </w:rPr>
            </w:pPr>
            <w:r>
              <w:rPr>
                <w:rFonts w:hint="eastAsia" w:ascii="仿宋_GB2312" w:hAnsi="仿宋_GB2312" w:eastAsia="仿宋_GB2312" w:cs="仿宋_GB2312"/>
                <w:color w:val="auto"/>
                <w:sz w:val="24"/>
                <w:szCs w:val="24"/>
                <w:shd w:val="clear" w:color="050000" w:fill="auto"/>
                <w:lang w:eastAsia="zh-CN"/>
              </w:rPr>
              <w:t>比选</w:t>
            </w:r>
            <w:r>
              <w:rPr>
                <w:rFonts w:hint="eastAsia" w:ascii="仿宋_GB2312" w:hAnsi="仿宋_GB2312" w:eastAsia="仿宋_GB2312" w:cs="仿宋_GB2312"/>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8797CE">
            <w:pPr>
              <w:spacing w:line="360" w:lineRule="auto"/>
              <w:jc w:val="left"/>
              <w:rPr>
                <w:rFonts w:hint="eastAsia" w:ascii="仿宋_GB2312" w:hAnsi="仿宋_GB2312" w:eastAsia="仿宋_GB2312" w:cs="仿宋_GB2312"/>
                <w:color w:val="auto"/>
                <w:sz w:val="24"/>
                <w:szCs w:val="24"/>
                <w:lang w:val="zh-CN" w:eastAsia="zh-CN"/>
              </w:rPr>
            </w:pPr>
            <w:r>
              <w:rPr>
                <w:rFonts w:hint="eastAsia" w:ascii="仿宋_GB2312" w:hAnsi="仿宋_GB2312" w:eastAsia="仿宋_GB2312" w:cs="仿宋_GB2312"/>
                <w:color w:val="auto"/>
                <w:sz w:val="24"/>
                <w:szCs w:val="24"/>
                <w:lang w:val="zh-CN"/>
              </w:rPr>
              <w:t>项目名称：</w:t>
            </w:r>
            <w:r>
              <w:rPr>
                <w:rFonts w:hint="eastAsia" w:ascii="仿宋_GB2312" w:hAnsi="仿宋_GB2312" w:eastAsia="仿宋_GB2312" w:cs="仿宋_GB2312"/>
                <w:color w:val="auto"/>
                <w:sz w:val="24"/>
                <w:szCs w:val="24"/>
                <w:lang w:val="zh-CN" w:eastAsia="zh-CN"/>
              </w:rPr>
              <w:t>投资性房地产评估服务比选项目</w:t>
            </w:r>
          </w:p>
          <w:p w14:paraId="71F3437C">
            <w:pPr>
              <w:spacing w:line="360" w:lineRule="auto"/>
              <w:jc w:val="left"/>
              <w:rPr>
                <w:rFonts w:hint="eastAsia" w:ascii="仿宋_GB2312" w:hAnsi="仿宋_GB2312" w:eastAsia="仿宋_GB2312" w:cs="仿宋_GB2312"/>
                <w:color w:val="auto"/>
                <w:sz w:val="24"/>
                <w:szCs w:val="24"/>
                <w:shd w:val="clear" w:color="030000" w:fill="auto"/>
              </w:rPr>
            </w:pPr>
            <w:r>
              <w:rPr>
                <w:rFonts w:hint="eastAsia" w:ascii="仿宋_GB2312" w:hAnsi="仿宋_GB2312" w:eastAsia="仿宋_GB2312" w:cs="仿宋_GB2312"/>
                <w:color w:val="auto"/>
                <w:sz w:val="24"/>
                <w:szCs w:val="24"/>
                <w:lang w:val="zh-CN"/>
              </w:rPr>
              <w:t>项目内容：</w:t>
            </w:r>
            <w:r>
              <w:rPr>
                <w:rFonts w:hint="eastAsia" w:ascii="仿宋_GB2312" w:hAnsi="仿宋_GB2312" w:eastAsia="仿宋_GB2312" w:cs="仿宋_GB2312"/>
                <w:color w:val="auto"/>
                <w:sz w:val="24"/>
                <w:szCs w:val="24"/>
                <w:highlight w:val="none"/>
                <w:lang w:val="en-US" w:eastAsia="zh-CN"/>
              </w:rPr>
              <w:t>为比选人出具评估报告，并</w:t>
            </w:r>
            <w:r>
              <w:rPr>
                <w:rFonts w:hint="eastAsia" w:ascii="仿宋_GB2312" w:hAnsi="仿宋_GB2312" w:eastAsia="仿宋_GB2312" w:cs="仿宋_GB2312"/>
                <w:color w:val="auto"/>
                <w:sz w:val="24"/>
                <w:szCs w:val="24"/>
                <w:highlight w:val="none"/>
                <w:lang w:val="zh-CN" w:eastAsia="zh-CN"/>
              </w:rPr>
              <w:t>保证出具的</w:t>
            </w:r>
            <w:r>
              <w:rPr>
                <w:rFonts w:hint="eastAsia" w:ascii="仿宋_GB2312" w:hAnsi="仿宋_GB2312" w:eastAsia="仿宋_GB2312" w:cs="仿宋_GB2312"/>
                <w:color w:val="auto"/>
                <w:sz w:val="24"/>
                <w:szCs w:val="24"/>
                <w:highlight w:val="none"/>
                <w:lang w:val="en-US" w:eastAsia="zh-CN"/>
              </w:rPr>
              <w:t>评估报告</w:t>
            </w:r>
            <w:r>
              <w:rPr>
                <w:rFonts w:hint="eastAsia" w:ascii="仿宋_GB2312" w:hAnsi="仿宋_GB2312" w:eastAsia="仿宋_GB2312" w:cs="仿宋_GB2312"/>
                <w:color w:val="auto"/>
                <w:sz w:val="24"/>
                <w:szCs w:val="24"/>
                <w:highlight w:val="none"/>
                <w:lang w:val="zh-CN" w:eastAsia="zh-CN"/>
              </w:rPr>
              <w:t>符合</w:t>
            </w:r>
            <w:r>
              <w:rPr>
                <w:rFonts w:hint="eastAsia" w:ascii="仿宋_GB2312" w:hAnsi="仿宋_GB2312" w:eastAsia="仿宋_GB2312" w:cs="仿宋_GB2312"/>
                <w:color w:val="auto"/>
                <w:sz w:val="24"/>
                <w:szCs w:val="24"/>
                <w:highlight w:val="none"/>
                <w:lang w:val="en-US" w:eastAsia="zh-CN"/>
              </w:rPr>
              <w:t>项目审计机构要求</w:t>
            </w:r>
            <w:r>
              <w:rPr>
                <w:rFonts w:hint="eastAsia" w:ascii="仿宋_GB2312" w:hAnsi="仿宋_GB2312" w:eastAsia="仿宋_GB2312" w:cs="仿宋_GB2312"/>
                <w:color w:val="auto"/>
                <w:sz w:val="24"/>
                <w:szCs w:val="24"/>
                <w:lang w:val="zh-CN" w:eastAsia="zh-CN"/>
              </w:rPr>
              <w:t>。</w:t>
            </w:r>
          </w:p>
        </w:tc>
      </w:tr>
      <w:tr w14:paraId="459FD5B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6BE563">
            <w:pPr>
              <w:spacing w:line="360" w:lineRule="auto"/>
              <w:jc w:val="center"/>
              <w:rPr>
                <w:rFonts w:hint="eastAsia" w:ascii="仿宋_GB2312" w:hAnsi="仿宋_GB2312" w:eastAsia="仿宋_GB2312" w:cs="仿宋_GB2312"/>
                <w:color w:val="auto"/>
                <w:sz w:val="24"/>
                <w:szCs w:val="24"/>
                <w:shd w:val="clear" w:color="040000" w:fill="auto"/>
              </w:rPr>
            </w:pPr>
            <w:r>
              <w:rPr>
                <w:rFonts w:hint="eastAsia" w:ascii="仿宋_GB2312" w:hAnsi="仿宋_GB2312" w:eastAsia="仿宋_GB2312" w:cs="仿宋_GB2312"/>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65EF7E">
            <w:pPr>
              <w:spacing w:line="360" w:lineRule="auto"/>
              <w:jc w:val="center"/>
              <w:rPr>
                <w:rFonts w:hint="eastAsia" w:ascii="仿宋_GB2312" w:hAnsi="仿宋_GB2312" w:eastAsia="仿宋_GB2312" w:cs="仿宋_GB2312"/>
                <w:color w:val="auto"/>
                <w:sz w:val="24"/>
                <w:szCs w:val="24"/>
                <w:shd w:val="clear" w:color="040000" w:fill="auto"/>
                <w:lang w:eastAsia="zh-CN"/>
              </w:rPr>
            </w:pPr>
            <w:r>
              <w:rPr>
                <w:rFonts w:hint="eastAsia" w:ascii="仿宋_GB2312" w:hAnsi="仿宋_GB2312" w:eastAsia="仿宋_GB2312" w:cs="仿宋_GB2312"/>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400EF8">
            <w:pPr>
              <w:autoSpaceDE w:val="0"/>
              <w:autoSpaceDN w:val="0"/>
              <w:adjustRightInd w:val="0"/>
              <w:spacing w:line="540" w:lineRule="exact"/>
              <w:ind w:right="-11"/>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zh-CN"/>
              </w:rPr>
              <w:t>招标</w:t>
            </w:r>
            <w:r>
              <w:rPr>
                <w:rFonts w:hint="eastAsia" w:ascii="仿宋_GB2312" w:hAnsi="仿宋_GB2312" w:eastAsia="仿宋_GB2312" w:cs="仿宋_GB2312"/>
                <w:bCs/>
                <w:color w:val="auto"/>
                <w:sz w:val="24"/>
                <w:szCs w:val="24"/>
                <w:highlight w:val="none"/>
              </w:rPr>
              <w:t>人</w:t>
            </w:r>
            <w:r>
              <w:rPr>
                <w:rFonts w:hint="eastAsia" w:ascii="仿宋_GB2312" w:hAnsi="仿宋_GB2312" w:eastAsia="仿宋_GB2312" w:cs="仿宋_GB2312"/>
                <w:bCs/>
                <w:color w:val="auto"/>
                <w:sz w:val="24"/>
                <w:szCs w:val="24"/>
                <w:highlight w:val="none"/>
                <w:lang w:val="zh-CN"/>
              </w:rPr>
              <w:t>名称：</w:t>
            </w:r>
            <w:r>
              <w:rPr>
                <w:rFonts w:hint="eastAsia" w:ascii="仿宋_GB2312" w:hAnsi="仿宋_GB2312" w:eastAsia="仿宋_GB2312" w:cs="仿宋_GB2312"/>
                <w:bCs/>
                <w:color w:val="auto"/>
                <w:sz w:val="24"/>
                <w:szCs w:val="24"/>
                <w:highlight w:val="none"/>
                <w:lang w:val="zh-CN" w:eastAsia="zh-CN"/>
              </w:rPr>
              <w:t>许昌市城投发展集团有限公司</w:t>
            </w:r>
          </w:p>
          <w:p w14:paraId="0609B343">
            <w:pPr>
              <w:autoSpaceDE w:val="0"/>
              <w:autoSpaceDN w:val="0"/>
              <w:adjustRightInd w:val="0"/>
              <w:spacing w:line="540" w:lineRule="exact"/>
              <w:ind w:right="-11"/>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地  址：</w:t>
            </w:r>
            <w:r>
              <w:rPr>
                <w:rFonts w:hint="eastAsia" w:ascii="仿宋_GB2312" w:hAnsi="仿宋_GB2312" w:eastAsia="仿宋_GB2312" w:cs="仿宋_GB2312"/>
                <w:bCs/>
                <w:color w:val="auto"/>
                <w:sz w:val="24"/>
                <w:szCs w:val="24"/>
                <w:highlight w:val="none"/>
                <w:lang w:val="en-US" w:eastAsia="zh-CN"/>
              </w:rPr>
              <w:t>河南省</w:t>
            </w:r>
            <w:r>
              <w:rPr>
                <w:rFonts w:hint="eastAsia" w:ascii="仿宋_GB2312" w:hAnsi="仿宋_GB2312" w:eastAsia="仿宋_GB2312" w:cs="仿宋_GB2312"/>
                <w:bCs/>
                <w:color w:val="auto"/>
                <w:sz w:val="24"/>
                <w:szCs w:val="24"/>
                <w:highlight w:val="none"/>
              </w:rPr>
              <w:t>许昌市建安大道东段财政综合大楼</w:t>
            </w:r>
            <w:r>
              <w:rPr>
                <w:rFonts w:hint="eastAsia" w:ascii="仿宋_GB2312" w:hAnsi="仿宋_GB2312" w:eastAsia="仿宋_GB2312" w:cs="仿宋_GB2312"/>
                <w:bCs/>
                <w:color w:val="auto"/>
                <w:sz w:val="24"/>
                <w:szCs w:val="24"/>
                <w:highlight w:val="none"/>
                <w:lang w:val="en-US" w:eastAsia="zh-CN"/>
              </w:rPr>
              <w:t>801房间</w:t>
            </w:r>
          </w:p>
          <w:p w14:paraId="2439BB0D">
            <w:pPr>
              <w:autoSpaceDE w:val="0"/>
              <w:autoSpaceDN w:val="0"/>
              <w:adjustRightInd w:val="0"/>
              <w:spacing w:line="540" w:lineRule="exact"/>
              <w:ind w:right="-11"/>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联 系 人：</w:t>
            </w:r>
            <w:r>
              <w:rPr>
                <w:rFonts w:hint="eastAsia" w:ascii="仿宋_GB2312" w:hAnsi="仿宋_GB2312" w:eastAsia="仿宋_GB2312" w:cs="仿宋_GB2312"/>
                <w:bCs/>
                <w:color w:val="auto"/>
                <w:sz w:val="24"/>
                <w:szCs w:val="24"/>
                <w:highlight w:val="none"/>
                <w:lang w:val="en-US" w:eastAsia="zh-CN"/>
              </w:rPr>
              <w:t>罗女士</w:t>
            </w:r>
            <w:r>
              <w:rPr>
                <w:rFonts w:hint="eastAsia" w:ascii="仿宋_GB2312" w:hAnsi="仿宋_GB2312" w:eastAsia="仿宋_GB2312" w:cs="仿宋_GB2312"/>
                <w:bCs/>
                <w:color w:val="auto"/>
                <w:sz w:val="24"/>
                <w:szCs w:val="24"/>
                <w:highlight w:val="none"/>
                <w:lang w:eastAsia="zh-CN"/>
              </w:rPr>
              <w:t xml:space="preserve">           </w:t>
            </w:r>
          </w:p>
          <w:p w14:paraId="34244CF4">
            <w:pPr>
              <w:autoSpaceDE w:val="0"/>
              <w:autoSpaceDN w:val="0"/>
              <w:adjustRightInd w:val="0"/>
              <w:spacing w:line="540" w:lineRule="exact"/>
              <w:ind w:right="-11" w:rightChars="0"/>
              <w:rPr>
                <w:rFonts w:hint="eastAsia" w:ascii="仿宋_GB2312" w:hAnsi="仿宋_GB2312" w:eastAsia="仿宋_GB2312" w:cs="仿宋_GB2312"/>
                <w:color w:val="auto"/>
                <w:sz w:val="24"/>
                <w:szCs w:val="24"/>
                <w:shd w:val="clear" w:color="040000" w:fill="auto"/>
              </w:rPr>
            </w:pPr>
            <w:r>
              <w:rPr>
                <w:rFonts w:hint="eastAsia" w:ascii="仿宋_GB2312" w:hAnsi="仿宋_GB2312" w:eastAsia="仿宋_GB2312" w:cs="仿宋_GB2312"/>
                <w:bCs/>
                <w:color w:val="auto"/>
                <w:sz w:val="24"/>
                <w:szCs w:val="24"/>
                <w:highlight w:val="none"/>
                <w:lang w:eastAsia="zh-CN"/>
              </w:rPr>
              <w:t>联系电话：</w:t>
            </w:r>
            <w:r>
              <w:rPr>
                <w:rFonts w:hint="eastAsia" w:ascii="仿宋_GB2312" w:hAnsi="仿宋_GB2312" w:eastAsia="仿宋_GB2312" w:cs="仿宋_GB2312"/>
                <w:color w:val="auto"/>
                <w:sz w:val="24"/>
                <w:szCs w:val="24"/>
                <w:highlight w:val="none"/>
                <w:lang w:val="en-US" w:eastAsia="zh-CN"/>
              </w:rPr>
              <w:t>0374-2699016</w:t>
            </w:r>
            <w:r>
              <w:rPr>
                <w:rFonts w:hint="eastAsia" w:ascii="仿宋_GB2312" w:hAnsi="仿宋_GB2312" w:eastAsia="仿宋_GB2312" w:cs="仿宋_GB2312"/>
                <w:bCs/>
                <w:color w:val="auto"/>
                <w:sz w:val="24"/>
                <w:szCs w:val="24"/>
                <w:highlight w:val="none"/>
                <w:lang w:eastAsia="zh-CN"/>
              </w:rPr>
              <w:t xml:space="preserve">  </w:t>
            </w:r>
          </w:p>
        </w:tc>
      </w:tr>
      <w:tr w14:paraId="178EADE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97BA195">
            <w:pPr>
              <w:spacing w:line="360" w:lineRule="auto"/>
              <w:jc w:val="center"/>
              <w:rPr>
                <w:rFonts w:hint="eastAsia" w:ascii="仿宋_GB2312" w:hAnsi="仿宋_GB2312" w:eastAsia="仿宋_GB2312" w:cs="仿宋_GB2312"/>
                <w:color w:val="auto"/>
                <w:sz w:val="24"/>
                <w:szCs w:val="24"/>
                <w:shd w:val="clear" w:color="040000" w:fill="auto"/>
                <w:lang w:val="en-US" w:eastAsia="zh-CN"/>
              </w:rPr>
            </w:pPr>
            <w:r>
              <w:rPr>
                <w:rFonts w:hint="eastAsia" w:ascii="仿宋_GB2312" w:hAnsi="仿宋_GB2312" w:eastAsia="仿宋_GB2312" w:cs="仿宋_GB2312"/>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0F771597">
            <w:pPr>
              <w:spacing w:line="360" w:lineRule="auto"/>
              <w:jc w:val="center"/>
              <w:rPr>
                <w:rFonts w:hint="eastAsia" w:ascii="仿宋_GB2312" w:hAnsi="仿宋_GB2312" w:eastAsia="仿宋_GB2312" w:cs="仿宋_GB2312"/>
                <w:color w:val="auto"/>
                <w:sz w:val="24"/>
                <w:szCs w:val="24"/>
                <w:shd w:val="clear" w:color="040000" w:fill="auto"/>
              </w:rPr>
            </w:pPr>
            <w:r>
              <w:rPr>
                <w:rFonts w:hint="eastAsia" w:ascii="仿宋_GB2312" w:hAnsi="仿宋_GB2312" w:eastAsia="仿宋_GB2312" w:cs="仿宋_GB2312"/>
                <w:color w:val="auto"/>
                <w:sz w:val="24"/>
                <w:szCs w:val="24"/>
                <w:shd w:val="clear" w:color="040000" w:fill="auto"/>
              </w:rPr>
              <w:t>★</w:t>
            </w:r>
            <w:r>
              <w:rPr>
                <w:rFonts w:hint="eastAsia" w:ascii="仿宋_GB2312" w:hAnsi="仿宋_GB2312" w:eastAsia="仿宋_GB2312" w:cs="仿宋_GB2312"/>
                <w:color w:val="auto"/>
                <w:sz w:val="24"/>
                <w:szCs w:val="24"/>
                <w:shd w:val="clear" w:color="040000" w:fill="auto"/>
                <w:lang w:eastAsia="zh-CN"/>
              </w:rPr>
              <w:t>投标人</w:t>
            </w:r>
            <w:r>
              <w:rPr>
                <w:rFonts w:hint="eastAsia" w:ascii="仿宋_GB2312" w:hAnsi="仿宋_GB2312" w:eastAsia="仿宋_GB2312" w:cs="仿宋_GB2312"/>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00E0D6">
            <w:pPr>
              <w:autoSpaceDE w:val="0"/>
              <w:autoSpaceDN w:val="0"/>
              <w:adjustRightInd w:val="0"/>
              <w:spacing w:line="540" w:lineRule="exact"/>
              <w:ind w:right="-11"/>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符合《中华人民共和国政府采购法》第二十二条规定</w:t>
            </w:r>
          </w:p>
          <w:p w14:paraId="61CB4AF2">
            <w:pPr>
              <w:autoSpaceDE w:val="0"/>
              <w:autoSpaceDN w:val="0"/>
              <w:adjustRightInd w:val="0"/>
              <w:spacing w:line="540" w:lineRule="exact"/>
              <w:ind w:right="-11"/>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特殊资格要求</w:t>
            </w:r>
          </w:p>
          <w:p w14:paraId="135BC140">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zh-CN"/>
              </w:rPr>
              <w:t>具有法定执业资格，</w:t>
            </w:r>
            <w:r>
              <w:rPr>
                <w:rFonts w:hint="eastAsia" w:ascii="仿宋_GB2312" w:hAnsi="仿宋_GB2312" w:eastAsia="仿宋_GB2312" w:cs="仿宋_GB2312"/>
                <w:sz w:val="24"/>
                <w:szCs w:val="24"/>
                <w:highlight w:val="none"/>
                <w:lang w:val="zh-CN"/>
              </w:rPr>
              <w:t>有财政部主管部门资产评估备案，</w:t>
            </w:r>
            <w:r>
              <w:rPr>
                <w:rFonts w:hint="eastAsia" w:ascii="仿宋_GB2312" w:hAnsi="仿宋_GB2312" w:eastAsia="仿宋_GB2312" w:cs="仿宋_GB2312"/>
                <w:sz w:val="24"/>
                <w:szCs w:val="24"/>
                <w:lang w:val="zh-CN"/>
              </w:rPr>
              <w:t>资产评估机构和注册资产评估师年检合格，且连续三年无违规记录。</w:t>
            </w:r>
          </w:p>
          <w:p w14:paraId="35069DD8">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2、在中国证券监督管理委员会《从事证券服务业务资产评估机构备案名单》内；</w:t>
            </w:r>
          </w:p>
          <w:p w14:paraId="00BA2FC7">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3、比选申请人近三年未因重大的执业质量等问题受到通报、处罚，没有处于破产、被责令停业或存在其他违法行为；</w:t>
            </w:r>
          </w:p>
          <w:p w14:paraId="6C9E0F65">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1939C5C">
            <w:pPr>
              <w:autoSpaceDE w:val="0"/>
              <w:autoSpaceDN w:val="0"/>
              <w:adjustRightInd w:val="0"/>
              <w:spacing w:line="540" w:lineRule="exact"/>
              <w:ind w:right="-11"/>
              <w:rPr>
                <w:rFonts w:hint="eastAsia" w:ascii="仿宋_GB2312" w:hAnsi="仿宋_GB2312" w:eastAsia="仿宋_GB2312" w:cs="仿宋_GB2312"/>
                <w:sz w:val="24"/>
                <w:szCs w:val="24"/>
                <w:lang w:val="en-US" w:eastAsia="zh-CN"/>
              </w:rPr>
            </w:pPr>
          </w:p>
        </w:tc>
      </w:tr>
      <w:tr w14:paraId="0DBE48E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2CC43E">
            <w:pPr>
              <w:spacing w:line="360" w:lineRule="auto"/>
              <w:jc w:val="center"/>
              <w:rPr>
                <w:rFonts w:hint="eastAsia" w:ascii="仿宋_GB2312" w:hAnsi="仿宋_GB2312" w:eastAsia="仿宋_GB2312" w:cs="仿宋_GB2312"/>
                <w:color w:val="auto"/>
                <w:sz w:val="24"/>
                <w:szCs w:val="24"/>
                <w:shd w:val="clear" w:color="040000" w:fill="auto"/>
                <w:lang w:val="en-US" w:eastAsia="zh-CN"/>
              </w:rPr>
            </w:pPr>
            <w:r>
              <w:rPr>
                <w:rFonts w:hint="eastAsia" w:ascii="仿宋_GB2312" w:hAnsi="仿宋_GB2312" w:eastAsia="仿宋_GB2312" w:cs="仿宋_GB2312"/>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118462">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BCF86F">
            <w:pPr>
              <w:autoSpaceDE w:val="0"/>
              <w:autoSpaceDN w:val="0"/>
              <w:adjustRightInd w:val="0"/>
              <w:spacing w:line="360" w:lineRule="auto"/>
              <w:ind w:right="-11"/>
              <w:rPr>
                <w:rFonts w:hint="eastAsia" w:ascii="仿宋_GB2312" w:hAnsi="仿宋_GB2312" w:eastAsia="仿宋_GB2312" w:cs="仿宋_GB2312"/>
                <w:bCs/>
                <w:color w:val="auto"/>
                <w:sz w:val="24"/>
                <w:szCs w:val="24"/>
                <w:lang w:val="zh-CN" w:eastAsia="zh-CN"/>
              </w:rPr>
            </w:pPr>
            <w:r>
              <w:rPr>
                <w:rFonts w:hint="eastAsia" w:ascii="仿宋_GB2312" w:hAnsi="仿宋_GB2312" w:eastAsia="仿宋_GB2312" w:cs="仿宋_GB2312"/>
                <w:bCs/>
                <w:color w:val="auto"/>
                <w:sz w:val="24"/>
                <w:szCs w:val="24"/>
                <w:lang w:val="zh-CN"/>
              </w:rPr>
              <w:t>本项目不接受联合体</w:t>
            </w:r>
            <w:r>
              <w:rPr>
                <w:rFonts w:hint="eastAsia" w:ascii="仿宋_GB2312" w:hAnsi="仿宋_GB2312" w:eastAsia="仿宋_GB2312" w:cs="仿宋_GB2312"/>
                <w:bCs/>
                <w:color w:val="auto"/>
                <w:sz w:val="24"/>
                <w:szCs w:val="24"/>
                <w:lang w:val="en-US" w:eastAsia="zh-CN"/>
              </w:rPr>
              <w:t>投标</w:t>
            </w:r>
          </w:p>
        </w:tc>
      </w:tr>
      <w:tr w14:paraId="113DF00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FA97D">
            <w:pPr>
              <w:spacing w:line="360" w:lineRule="auto"/>
              <w:jc w:val="center"/>
              <w:rPr>
                <w:rFonts w:hint="eastAsia" w:ascii="仿宋_GB2312" w:hAnsi="仿宋_GB2312" w:eastAsia="仿宋_GB2312" w:cs="仿宋_GB2312"/>
                <w:color w:val="auto"/>
                <w:sz w:val="24"/>
                <w:szCs w:val="24"/>
                <w:shd w:val="clear" w:color="040000" w:fill="auto"/>
                <w:lang w:val="en-US" w:eastAsia="zh-CN"/>
              </w:rPr>
            </w:pPr>
            <w:r>
              <w:rPr>
                <w:rFonts w:hint="eastAsia" w:ascii="仿宋_GB2312" w:hAnsi="仿宋_GB2312" w:eastAsia="仿宋_GB2312" w:cs="仿宋_GB2312"/>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82C779">
            <w:pPr>
              <w:autoSpaceDE w:val="0"/>
              <w:autoSpaceDN w:val="0"/>
              <w:adjustRightInd w:val="0"/>
              <w:spacing w:line="540" w:lineRule="exact"/>
              <w:jc w:val="center"/>
              <w:rPr>
                <w:rFonts w:hint="eastAsia" w:ascii="仿宋_GB2312" w:hAnsi="仿宋_GB2312" w:eastAsia="仿宋_GB2312" w:cs="仿宋_GB2312"/>
                <w:bCs/>
                <w:color w:val="auto"/>
                <w:sz w:val="24"/>
                <w:szCs w:val="24"/>
                <w:lang w:val="zh-CN" w:eastAsia="zh-CN"/>
              </w:rPr>
            </w:pP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评估认证服务</w:t>
            </w:r>
            <w:r>
              <w:rPr>
                <w:rFonts w:hint="eastAsia" w:ascii="仿宋_GB2312" w:hAnsi="仿宋_GB2312" w:eastAsia="仿宋_GB2312" w:cs="仿宋_GB2312"/>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5B48B1">
            <w:pPr>
              <w:numPr>
                <w:ilvl w:val="0"/>
                <w:numId w:val="4"/>
              </w:numPr>
              <w:autoSpaceDE w:val="0"/>
              <w:autoSpaceDN w:val="0"/>
              <w:adjustRightInd w:val="0"/>
              <w:spacing w:line="540" w:lineRule="exact"/>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b/>
                <w:color w:val="auto"/>
                <w:sz w:val="24"/>
                <w:szCs w:val="24"/>
                <w:highlight w:val="none"/>
              </w:rPr>
              <w:t>最高限价：</w:t>
            </w:r>
            <w:r>
              <w:rPr>
                <w:rFonts w:hint="eastAsia" w:ascii="仿宋_GB2312" w:hAnsi="仿宋_GB2312" w:eastAsia="仿宋_GB2312" w:cs="仿宋_GB2312"/>
                <w:color w:val="auto"/>
                <w:sz w:val="24"/>
                <w:szCs w:val="24"/>
                <w:highlight w:val="none"/>
                <w:lang w:val="zh-CN" w:eastAsia="zh-CN"/>
              </w:rPr>
              <w:t>本项目评估服务费最高限价为</w:t>
            </w:r>
            <w:r>
              <w:rPr>
                <w:rFonts w:hint="eastAsia" w:ascii="仿宋_GB2312" w:hAnsi="仿宋_GB2312" w:eastAsia="仿宋_GB2312" w:cs="仿宋_GB2312"/>
                <w:color w:val="auto"/>
                <w:sz w:val="24"/>
                <w:szCs w:val="24"/>
                <w:highlight w:val="none"/>
                <w:lang w:val="en-US" w:eastAsia="zh-CN"/>
              </w:rPr>
              <w:t>30.3万元</w:t>
            </w:r>
            <w:r>
              <w:rPr>
                <w:rFonts w:hint="eastAsia" w:ascii="仿宋_GB2312" w:hAnsi="仿宋_GB2312" w:eastAsia="仿宋_GB2312" w:cs="仿宋_GB2312"/>
                <w:color w:val="auto"/>
                <w:sz w:val="24"/>
                <w:szCs w:val="24"/>
                <w:highlight w:val="none"/>
                <w:lang w:val="zh-CN" w:eastAsia="zh-CN"/>
              </w:rPr>
              <w:t>，超出最高限价的投标无效。</w:t>
            </w:r>
          </w:p>
          <w:p w14:paraId="78C4D137">
            <w:pPr>
              <w:numPr>
                <w:ilvl w:val="0"/>
                <w:numId w:val="4"/>
              </w:numPr>
              <w:autoSpaceDE w:val="0"/>
              <w:autoSpaceDN w:val="0"/>
              <w:adjustRightInd w:val="0"/>
              <w:spacing w:line="5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color w:val="auto"/>
                <w:sz w:val="24"/>
                <w:szCs w:val="24"/>
                <w:highlight w:val="none"/>
              </w:rPr>
              <w:t>报价方式：</w:t>
            </w:r>
            <w:r>
              <w:rPr>
                <w:rFonts w:hint="eastAsia" w:ascii="仿宋_GB2312" w:hAnsi="仿宋_GB2312" w:eastAsia="仿宋_GB2312" w:cs="仿宋_GB2312"/>
                <w:b w:val="0"/>
                <w:bCs/>
                <w:color w:val="auto"/>
                <w:sz w:val="24"/>
                <w:szCs w:val="24"/>
                <w:highlight w:val="none"/>
                <w:lang w:val="en-US" w:eastAsia="zh-CN"/>
              </w:rPr>
              <w:t>总价报价</w:t>
            </w:r>
            <w:r>
              <w:rPr>
                <w:rFonts w:hint="eastAsia" w:ascii="仿宋_GB2312" w:hAnsi="仿宋_GB2312" w:eastAsia="仿宋_GB2312" w:cs="仿宋_GB2312"/>
                <w:b w:val="0"/>
                <w:bCs/>
                <w:color w:val="auto"/>
                <w:sz w:val="24"/>
                <w:szCs w:val="24"/>
                <w:highlight w:val="none"/>
                <w:lang w:eastAsia="zh-CN"/>
              </w:rPr>
              <w:t>。</w:t>
            </w:r>
          </w:p>
          <w:p w14:paraId="408B7A6B">
            <w:pPr>
              <w:autoSpaceDE w:val="0"/>
              <w:autoSpaceDN w:val="0"/>
              <w:adjustRightInd w:val="0"/>
              <w:spacing w:line="540" w:lineRule="exact"/>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
                <w:color w:val="auto"/>
                <w:sz w:val="24"/>
                <w:szCs w:val="24"/>
                <w:highlight w:val="none"/>
                <w:lang w:val="en-US" w:eastAsia="zh-CN"/>
              </w:rPr>
              <w:t>3、</w:t>
            </w:r>
            <w:r>
              <w:rPr>
                <w:rFonts w:hint="eastAsia" w:ascii="仿宋_GB2312" w:hAnsi="仿宋_GB2312" w:eastAsia="仿宋_GB2312" w:cs="仿宋_GB2312"/>
                <w:b/>
                <w:color w:val="auto"/>
                <w:sz w:val="24"/>
                <w:szCs w:val="24"/>
                <w:highlight w:val="none"/>
              </w:rPr>
              <w:t>报价要求：</w:t>
            </w:r>
            <w:r>
              <w:rPr>
                <w:rFonts w:hint="eastAsia" w:ascii="仿宋_GB2312" w:hAnsi="仿宋_GB2312" w:eastAsia="仿宋_GB2312" w:cs="仿宋_GB2312"/>
                <w:b w:val="0"/>
                <w:bCs/>
                <w:color w:val="auto"/>
                <w:sz w:val="24"/>
                <w:szCs w:val="24"/>
                <w:highlight w:val="none"/>
                <w:lang w:eastAsia="zh-CN"/>
              </w:rPr>
              <w:t>按照万元为单位进行报价，报价保留</w:t>
            </w:r>
            <w:r>
              <w:rPr>
                <w:rFonts w:hint="eastAsia" w:ascii="仿宋_GB2312" w:hAnsi="仿宋_GB2312" w:eastAsia="仿宋_GB2312" w:cs="仿宋_GB2312"/>
                <w:b w:val="0"/>
                <w:bCs/>
                <w:color w:val="auto"/>
                <w:sz w:val="24"/>
                <w:szCs w:val="24"/>
                <w:highlight w:val="none"/>
                <w:lang w:val="en-US" w:eastAsia="zh-CN"/>
              </w:rPr>
              <w:t>2位小数</w:t>
            </w:r>
            <w:r>
              <w:rPr>
                <w:rFonts w:hint="eastAsia" w:ascii="仿宋_GB2312" w:hAnsi="仿宋_GB2312" w:eastAsia="仿宋_GB2312" w:cs="仿宋_GB2312"/>
                <w:b w:val="0"/>
                <w:bCs/>
                <w:color w:val="auto"/>
                <w:sz w:val="24"/>
                <w:szCs w:val="24"/>
                <w:highlight w:val="none"/>
              </w:rPr>
              <w:t>。</w:t>
            </w:r>
          </w:p>
        </w:tc>
      </w:tr>
      <w:tr w14:paraId="039763E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CBAADD">
            <w:pPr>
              <w:spacing w:line="360" w:lineRule="auto"/>
              <w:jc w:val="center"/>
              <w:rPr>
                <w:rFonts w:hint="eastAsia" w:ascii="仿宋_GB2312" w:hAnsi="仿宋_GB2312" w:eastAsia="仿宋_GB2312" w:cs="仿宋_GB2312"/>
                <w:color w:val="auto"/>
                <w:sz w:val="24"/>
                <w:szCs w:val="24"/>
                <w:shd w:val="clear" w:color="040000" w:fill="auto"/>
                <w:lang w:val="en-US" w:eastAsia="zh-CN"/>
              </w:rPr>
            </w:pPr>
            <w:r>
              <w:rPr>
                <w:rFonts w:hint="eastAsia" w:ascii="仿宋_GB2312" w:hAnsi="仿宋_GB2312" w:eastAsia="仿宋_GB2312" w:cs="仿宋_GB2312"/>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F74F29">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0B7CC">
            <w:pPr>
              <w:autoSpaceDE w:val="0"/>
              <w:autoSpaceDN w:val="0"/>
              <w:adjustRightInd w:val="0"/>
              <w:spacing w:line="360" w:lineRule="auto"/>
              <w:ind w:right="-11"/>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fldChar w:fldCharType="begin"/>
            </w:r>
            <w:r>
              <w:rPr>
                <w:rFonts w:hint="eastAsia" w:ascii="仿宋_GB2312" w:hAnsi="仿宋_GB2312" w:eastAsia="仿宋_GB2312" w:cs="仿宋_GB2312"/>
                <w:bCs/>
                <w:color w:val="auto"/>
                <w:sz w:val="24"/>
                <w:szCs w:val="24"/>
                <w:lang w:val="zh-CN"/>
              </w:rPr>
              <w:instrText xml:space="preserve">eq \o\ac(</w:instrText>
            </w:r>
            <w:r>
              <w:rPr>
                <w:rFonts w:hint="eastAsia" w:ascii="仿宋_GB2312" w:hAnsi="仿宋_GB2312" w:eastAsia="仿宋_GB2312" w:cs="仿宋_GB2312"/>
                <w:bCs/>
                <w:color w:val="auto"/>
                <w:position w:val="-4"/>
                <w:sz w:val="36"/>
                <w:szCs w:val="24"/>
                <w:lang w:val="zh-CN"/>
              </w:rPr>
              <w:instrText xml:space="preserve">□</w:instrText>
            </w:r>
            <w:r>
              <w:rPr>
                <w:rFonts w:hint="eastAsia" w:ascii="仿宋_GB2312" w:hAnsi="仿宋_GB2312" w:eastAsia="仿宋_GB2312" w:cs="仿宋_GB2312"/>
                <w:bCs/>
                <w:color w:val="auto"/>
                <w:position w:val="0"/>
                <w:sz w:val="24"/>
                <w:szCs w:val="24"/>
                <w:lang w:val="zh-CN"/>
              </w:rPr>
              <w:instrText xml:space="preserve">,√)</w:instrText>
            </w:r>
            <w:r>
              <w:rPr>
                <w:rFonts w:hint="eastAsia" w:ascii="仿宋_GB2312" w:hAnsi="仿宋_GB2312" w:eastAsia="仿宋_GB2312" w:cs="仿宋_GB2312"/>
                <w:bCs/>
                <w:color w:val="auto"/>
                <w:sz w:val="24"/>
                <w:szCs w:val="24"/>
                <w:lang w:val="zh-CN"/>
              </w:rPr>
              <w:fldChar w:fldCharType="end"/>
            </w:r>
            <w:r>
              <w:rPr>
                <w:rFonts w:hint="eastAsia" w:ascii="仿宋_GB2312" w:hAnsi="仿宋_GB2312" w:eastAsia="仿宋_GB2312" w:cs="仿宋_GB2312"/>
                <w:bCs/>
                <w:color w:val="auto"/>
                <w:sz w:val="24"/>
                <w:szCs w:val="24"/>
                <w:lang w:val="zh-CN"/>
              </w:rPr>
              <w:t>不组织，由投标人自行勘察现场</w:t>
            </w:r>
          </w:p>
          <w:p w14:paraId="145DB648">
            <w:pPr>
              <w:autoSpaceDE w:val="0"/>
              <w:autoSpaceDN w:val="0"/>
              <w:adjustRightInd w:val="0"/>
              <w:spacing w:line="360" w:lineRule="auto"/>
              <w:ind w:right="-11"/>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□组织，时间：      地点：</w:t>
            </w:r>
          </w:p>
        </w:tc>
      </w:tr>
      <w:tr w14:paraId="2A3D316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8560E">
            <w:pPr>
              <w:spacing w:line="360" w:lineRule="auto"/>
              <w:jc w:val="center"/>
              <w:rPr>
                <w:rFonts w:hint="eastAsia" w:ascii="仿宋_GB2312" w:hAnsi="仿宋_GB2312" w:eastAsia="仿宋_GB2312" w:cs="仿宋_GB2312"/>
                <w:color w:val="auto"/>
                <w:sz w:val="24"/>
                <w:szCs w:val="24"/>
                <w:shd w:val="clear" w:color="040000" w:fill="auto"/>
                <w:lang w:val="en-US" w:eastAsia="zh-CN"/>
              </w:rPr>
            </w:pPr>
            <w:r>
              <w:rPr>
                <w:rFonts w:hint="eastAsia" w:ascii="仿宋_GB2312" w:hAnsi="仿宋_GB2312" w:eastAsia="仿宋_GB2312" w:cs="仿宋_GB2312"/>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A769A6">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en-US" w:eastAsia="zh-CN"/>
              </w:rPr>
              <w:t>开标</w:t>
            </w:r>
            <w:r>
              <w:rPr>
                <w:rFonts w:hint="eastAsia" w:ascii="仿宋_GB2312" w:hAnsi="仿宋_GB2312" w:eastAsia="仿宋_GB2312" w:cs="仿宋_GB2312"/>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A1E152">
            <w:pPr>
              <w:autoSpaceDE w:val="0"/>
              <w:autoSpaceDN w:val="0"/>
              <w:adjustRightInd w:val="0"/>
              <w:spacing w:line="360" w:lineRule="auto"/>
              <w:ind w:right="-11"/>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fldChar w:fldCharType="begin"/>
            </w:r>
            <w:r>
              <w:rPr>
                <w:rFonts w:hint="eastAsia" w:ascii="仿宋_GB2312" w:hAnsi="仿宋_GB2312" w:eastAsia="仿宋_GB2312" w:cs="仿宋_GB2312"/>
                <w:bCs/>
                <w:color w:val="auto"/>
                <w:sz w:val="24"/>
                <w:szCs w:val="24"/>
                <w:lang w:val="zh-CN"/>
              </w:rPr>
              <w:instrText xml:space="preserve">eq \o\ac(</w:instrText>
            </w:r>
            <w:r>
              <w:rPr>
                <w:rFonts w:hint="eastAsia" w:ascii="仿宋_GB2312" w:hAnsi="仿宋_GB2312" w:eastAsia="仿宋_GB2312" w:cs="仿宋_GB2312"/>
                <w:bCs/>
                <w:color w:val="auto"/>
                <w:position w:val="-4"/>
                <w:sz w:val="36"/>
                <w:szCs w:val="24"/>
                <w:lang w:val="zh-CN"/>
              </w:rPr>
              <w:instrText xml:space="preserve">□</w:instrText>
            </w:r>
            <w:r>
              <w:rPr>
                <w:rFonts w:hint="eastAsia" w:ascii="仿宋_GB2312" w:hAnsi="仿宋_GB2312" w:eastAsia="仿宋_GB2312" w:cs="仿宋_GB2312"/>
                <w:bCs/>
                <w:color w:val="auto"/>
                <w:position w:val="0"/>
                <w:sz w:val="24"/>
                <w:szCs w:val="24"/>
                <w:lang w:val="zh-CN"/>
              </w:rPr>
              <w:instrText xml:space="preserve">,√)</w:instrText>
            </w:r>
            <w:r>
              <w:rPr>
                <w:rFonts w:hint="eastAsia" w:ascii="仿宋_GB2312" w:hAnsi="仿宋_GB2312" w:eastAsia="仿宋_GB2312" w:cs="仿宋_GB2312"/>
                <w:bCs/>
                <w:color w:val="auto"/>
                <w:sz w:val="24"/>
                <w:szCs w:val="24"/>
                <w:lang w:val="zh-CN"/>
              </w:rPr>
              <w:fldChar w:fldCharType="end"/>
            </w:r>
            <w:r>
              <w:rPr>
                <w:rFonts w:hint="eastAsia" w:ascii="仿宋_GB2312" w:hAnsi="仿宋_GB2312" w:eastAsia="仿宋_GB2312" w:cs="仿宋_GB2312"/>
                <w:bCs/>
                <w:color w:val="auto"/>
                <w:sz w:val="24"/>
                <w:szCs w:val="24"/>
                <w:lang w:val="zh-CN"/>
              </w:rPr>
              <w:t>不召开</w:t>
            </w:r>
          </w:p>
          <w:p w14:paraId="1B127CFB">
            <w:pPr>
              <w:autoSpaceDE w:val="0"/>
              <w:autoSpaceDN w:val="0"/>
              <w:adjustRightInd w:val="0"/>
              <w:spacing w:line="360" w:lineRule="auto"/>
              <w:ind w:right="-11"/>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□召开，时间：      地点：</w:t>
            </w:r>
          </w:p>
        </w:tc>
      </w:tr>
      <w:tr w14:paraId="05B427B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07D26F">
            <w:pPr>
              <w:spacing w:line="360" w:lineRule="auto"/>
              <w:jc w:val="center"/>
              <w:rPr>
                <w:rFonts w:hint="eastAsia" w:ascii="仿宋_GB2312" w:hAnsi="仿宋_GB2312" w:eastAsia="仿宋_GB2312" w:cs="仿宋_GB2312"/>
                <w:color w:val="auto"/>
                <w:sz w:val="24"/>
                <w:szCs w:val="24"/>
                <w:shd w:val="clear" w:color="040000" w:fill="auto"/>
                <w:lang w:val="en-US" w:eastAsia="zh-CN"/>
              </w:rPr>
            </w:pPr>
            <w:r>
              <w:rPr>
                <w:rFonts w:hint="eastAsia" w:ascii="仿宋_GB2312" w:hAnsi="仿宋_GB2312" w:eastAsia="仿宋_GB2312" w:cs="仿宋_GB2312"/>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694426">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w:t>
            </w:r>
            <w:r>
              <w:rPr>
                <w:rFonts w:hint="eastAsia" w:ascii="仿宋_GB2312" w:hAnsi="仿宋_GB2312" w:eastAsia="仿宋_GB2312" w:cs="仿宋_GB2312"/>
                <w:bCs/>
                <w:color w:val="auto"/>
                <w:sz w:val="24"/>
                <w:szCs w:val="24"/>
                <w:lang w:val="en-US" w:eastAsia="zh-CN"/>
              </w:rPr>
              <w:t>投标</w:t>
            </w:r>
            <w:r>
              <w:rPr>
                <w:rFonts w:hint="eastAsia" w:ascii="仿宋_GB2312" w:hAnsi="仿宋_GB2312" w:eastAsia="仿宋_GB2312" w:cs="仿宋_GB2312"/>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F3D657">
            <w:pPr>
              <w:autoSpaceDE w:val="0"/>
              <w:autoSpaceDN w:val="0"/>
              <w:adjustRightInd w:val="0"/>
              <w:spacing w:line="360" w:lineRule="auto"/>
              <w:ind w:right="-11"/>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en-US" w:eastAsia="zh-CN"/>
              </w:rPr>
              <w:t>90</w:t>
            </w:r>
            <w:r>
              <w:rPr>
                <w:rFonts w:hint="eastAsia" w:ascii="仿宋_GB2312" w:hAnsi="仿宋_GB2312" w:eastAsia="仿宋_GB2312" w:cs="仿宋_GB2312"/>
                <w:bCs/>
                <w:color w:val="auto"/>
                <w:sz w:val="24"/>
                <w:szCs w:val="24"/>
                <w:lang w:val="zh-CN"/>
              </w:rPr>
              <w:t>天（自提交投标文件的截止之日起算）</w:t>
            </w:r>
          </w:p>
          <w:p w14:paraId="77FADF35">
            <w:pPr>
              <w:autoSpaceDE w:val="0"/>
              <w:autoSpaceDN w:val="0"/>
              <w:adjustRightInd w:val="0"/>
              <w:spacing w:line="360" w:lineRule="auto"/>
              <w:ind w:right="-11"/>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中标人投标有效期延至合同验收之日，中标人全部合同义务履行完毕为止。</w:t>
            </w:r>
          </w:p>
        </w:tc>
      </w:tr>
      <w:tr w14:paraId="19E2EDD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3FA26B">
            <w:pPr>
              <w:spacing w:line="360" w:lineRule="auto"/>
              <w:jc w:val="center"/>
              <w:rPr>
                <w:rFonts w:hint="eastAsia" w:ascii="仿宋_GB2312" w:hAnsi="仿宋_GB2312" w:eastAsia="仿宋_GB2312" w:cs="仿宋_GB2312"/>
                <w:color w:val="auto"/>
                <w:sz w:val="24"/>
                <w:szCs w:val="24"/>
                <w:shd w:val="clear" w:color="040000" w:fill="auto"/>
                <w:lang w:val="en-US" w:eastAsia="zh-CN"/>
              </w:rPr>
            </w:pPr>
            <w:r>
              <w:rPr>
                <w:rFonts w:hint="eastAsia" w:ascii="仿宋_GB2312" w:hAnsi="仿宋_GB2312" w:eastAsia="仿宋_GB2312" w:cs="仿宋_GB2312"/>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6F9940">
            <w:pPr>
              <w:autoSpaceDE w:val="0"/>
              <w:autoSpaceDN w:val="0"/>
              <w:adjustRightInd w:val="0"/>
              <w:spacing w:line="540" w:lineRule="exact"/>
              <w:jc w:val="center"/>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134CA5">
            <w:pPr>
              <w:autoSpaceDE w:val="0"/>
              <w:autoSpaceDN w:val="0"/>
              <w:adjustRightInd w:val="0"/>
              <w:spacing w:line="540" w:lineRule="exact"/>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
                <w:color w:val="auto"/>
                <w:kern w:val="0"/>
                <w:sz w:val="24"/>
                <w:szCs w:val="24"/>
                <w:highlight w:val="none"/>
                <w:lang w:val="zh-CN"/>
              </w:rPr>
              <w:fldChar w:fldCharType="begin"/>
            </w:r>
            <w:r>
              <w:rPr>
                <w:rFonts w:hint="eastAsia" w:ascii="仿宋_GB2312" w:hAnsi="仿宋_GB2312" w:eastAsia="仿宋_GB2312" w:cs="仿宋_GB2312"/>
                <w:b/>
                <w:color w:val="auto"/>
                <w:kern w:val="0"/>
                <w:sz w:val="24"/>
                <w:szCs w:val="24"/>
                <w:highlight w:val="none"/>
                <w:lang w:val="zh-CN"/>
              </w:rPr>
              <w:instrText xml:space="preserve">eq \o\ac(</w:instrText>
            </w:r>
            <w:r>
              <w:rPr>
                <w:rFonts w:hint="eastAsia" w:ascii="仿宋_GB2312" w:hAnsi="仿宋_GB2312" w:eastAsia="仿宋_GB2312" w:cs="仿宋_GB2312"/>
                <w:b/>
                <w:color w:val="auto"/>
                <w:kern w:val="0"/>
                <w:position w:val="-4"/>
                <w:sz w:val="36"/>
                <w:szCs w:val="24"/>
                <w:highlight w:val="none"/>
                <w:lang w:val="zh-CN"/>
              </w:rPr>
              <w:instrText xml:space="preserve">□</w:instrText>
            </w:r>
            <w:r>
              <w:rPr>
                <w:rFonts w:hint="eastAsia" w:ascii="仿宋_GB2312" w:hAnsi="仿宋_GB2312" w:eastAsia="仿宋_GB2312" w:cs="仿宋_GB2312"/>
                <w:b/>
                <w:color w:val="auto"/>
                <w:kern w:val="0"/>
                <w:position w:val="0"/>
                <w:sz w:val="24"/>
                <w:szCs w:val="24"/>
                <w:highlight w:val="none"/>
                <w:lang w:val="zh-CN"/>
              </w:rPr>
              <w:instrText xml:space="preserve">,√)</w:instrText>
            </w:r>
            <w:r>
              <w:rPr>
                <w:rFonts w:hint="eastAsia" w:ascii="仿宋_GB2312" w:hAnsi="仿宋_GB2312" w:eastAsia="仿宋_GB2312" w:cs="仿宋_GB2312"/>
                <w:b/>
                <w:color w:val="auto"/>
                <w:kern w:val="0"/>
                <w:sz w:val="24"/>
                <w:szCs w:val="24"/>
                <w:highlight w:val="none"/>
                <w:lang w:val="zh-CN"/>
              </w:rPr>
              <w:fldChar w:fldCharType="end"/>
            </w:r>
            <w:r>
              <w:rPr>
                <w:rFonts w:hint="eastAsia" w:ascii="仿宋_GB2312" w:hAnsi="仿宋_GB2312" w:eastAsia="仿宋_GB2312" w:cs="仿宋_GB2312"/>
                <w:bCs/>
                <w:color w:val="auto"/>
                <w:sz w:val="24"/>
                <w:szCs w:val="24"/>
                <w:highlight w:val="none"/>
                <w:lang w:val="zh-CN"/>
              </w:rPr>
              <w:t xml:space="preserve">不允许  </w:t>
            </w:r>
            <w:r>
              <w:rPr>
                <w:rFonts w:hint="eastAsia" w:ascii="仿宋_GB2312" w:hAnsi="仿宋_GB2312" w:eastAsia="仿宋_GB2312" w:cs="仿宋_GB2312"/>
                <w:b/>
                <w:color w:val="auto"/>
                <w:kern w:val="0"/>
                <w:sz w:val="24"/>
                <w:szCs w:val="24"/>
                <w:highlight w:val="none"/>
                <w:lang w:val="zh-CN"/>
              </w:rPr>
              <w:fldChar w:fldCharType="begin"/>
            </w:r>
            <w:r>
              <w:rPr>
                <w:rFonts w:hint="eastAsia" w:ascii="仿宋_GB2312" w:hAnsi="仿宋_GB2312" w:eastAsia="仿宋_GB2312" w:cs="仿宋_GB2312"/>
                <w:b/>
                <w:color w:val="auto"/>
                <w:kern w:val="0"/>
                <w:sz w:val="24"/>
                <w:szCs w:val="24"/>
                <w:highlight w:val="none"/>
                <w:lang w:val="zh-CN"/>
              </w:rPr>
              <w:instrText xml:space="preserve">eq \o\ac(</w:instrText>
            </w:r>
            <w:r>
              <w:rPr>
                <w:rFonts w:hint="eastAsia" w:ascii="仿宋_GB2312" w:hAnsi="仿宋_GB2312" w:eastAsia="仿宋_GB2312" w:cs="仿宋_GB2312"/>
                <w:b/>
                <w:color w:val="auto"/>
                <w:kern w:val="0"/>
                <w:position w:val="-4"/>
                <w:sz w:val="36"/>
                <w:szCs w:val="24"/>
                <w:highlight w:val="none"/>
                <w:lang w:val="zh-CN"/>
              </w:rPr>
              <w:instrText xml:space="preserve">□</w:instrText>
            </w:r>
            <w:r>
              <w:rPr>
                <w:rFonts w:hint="eastAsia" w:ascii="仿宋_GB2312" w:hAnsi="仿宋_GB2312" w:eastAsia="仿宋_GB2312" w:cs="仿宋_GB2312"/>
                <w:b/>
                <w:color w:val="auto"/>
                <w:kern w:val="0"/>
                <w:position w:val="0"/>
                <w:sz w:val="24"/>
                <w:szCs w:val="24"/>
                <w:highlight w:val="none"/>
                <w:lang w:val="zh-CN"/>
              </w:rPr>
              <w:instrText xml:space="preserve">)</w:instrText>
            </w:r>
            <w:r>
              <w:rPr>
                <w:rFonts w:hint="eastAsia" w:ascii="仿宋_GB2312" w:hAnsi="仿宋_GB2312" w:eastAsia="仿宋_GB2312" w:cs="仿宋_GB2312"/>
                <w:b/>
                <w:color w:val="auto"/>
                <w:kern w:val="0"/>
                <w:sz w:val="24"/>
                <w:szCs w:val="24"/>
                <w:highlight w:val="none"/>
                <w:lang w:val="zh-CN"/>
              </w:rPr>
              <w:fldChar w:fldCharType="end"/>
            </w:r>
            <w:r>
              <w:rPr>
                <w:rFonts w:hint="eastAsia" w:ascii="仿宋_GB2312" w:hAnsi="仿宋_GB2312" w:eastAsia="仿宋_GB2312" w:cs="仿宋_GB2312"/>
                <w:color w:val="auto"/>
                <w:sz w:val="24"/>
                <w:szCs w:val="24"/>
                <w:highlight w:val="none"/>
              </w:rPr>
              <w:t>允许</w:t>
            </w:r>
          </w:p>
        </w:tc>
      </w:tr>
      <w:tr w14:paraId="0416F34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E92B8">
            <w:pPr>
              <w:spacing w:line="360" w:lineRule="auto"/>
              <w:jc w:val="center"/>
              <w:rPr>
                <w:rFonts w:hint="eastAsia" w:ascii="仿宋_GB2312" w:hAnsi="仿宋_GB2312" w:eastAsia="仿宋_GB2312" w:cs="仿宋_GB2312"/>
                <w:color w:val="auto"/>
                <w:sz w:val="24"/>
                <w:szCs w:val="24"/>
                <w:shd w:val="clear" w:color="040000" w:fill="auto"/>
                <w:lang w:val="en-US" w:eastAsia="zh-CN"/>
              </w:rPr>
            </w:pPr>
            <w:r>
              <w:rPr>
                <w:rFonts w:hint="eastAsia" w:ascii="仿宋_GB2312" w:hAnsi="仿宋_GB2312" w:eastAsia="仿宋_GB2312" w:cs="仿宋_GB2312"/>
                <w:color w:val="auto"/>
                <w:sz w:val="24"/>
                <w:szCs w:val="24"/>
                <w:shd w:val="clear" w:color="050000" w:fill="auto"/>
              </w:rPr>
              <w:t>1</w:t>
            </w:r>
            <w:r>
              <w:rPr>
                <w:rFonts w:hint="eastAsia" w:ascii="仿宋_GB2312" w:hAnsi="仿宋_GB2312" w:eastAsia="仿宋_GB2312" w:cs="仿宋_GB2312"/>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94165">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投标文件提交截止及</w:t>
            </w:r>
            <w:r>
              <w:rPr>
                <w:rFonts w:hint="eastAsia" w:ascii="仿宋_GB2312" w:hAnsi="仿宋_GB2312" w:eastAsia="仿宋_GB2312" w:cs="仿宋_GB2312"/>
                <w:bCs/>
                <w:color w:val="auto"/>
                <w:sz w:val="24"/>
                <w:szCs w:val="24"/>
                <w:highlight w:val="none"/>
                <w:lang w:val="en-US" w:eastAsia="zh-CN"/>
              </w:rPr>
              <w:t>开标</w:t>
            </w:r>
            <w:r>
              <w:rPr>
                <w:rFonts w:hint="eastAsia" w:ascii="仿宋_GB2312" w:hAnsi="仿宋_GB2312" w:eastAsia="仿宋_GB2312" w:cs="仿宋_GB2312"/>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9403AC">
            <w:pPr>
              <w:autoSpaceDE w:val="0"/>
              <w:autoSpaceDN w:val="0"/>
              <w:adjustRightInd w:val="0"/>
              <w:spacing w:line="540" w:lineRule="exact"/>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zh-CN"/>
              </w:rPr>
              <w:t>202</w:t>
            </w: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lang w:val="zh-CN"/>
              </w:rPr>
              <w:t>年</w:t>
            </w: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lang w:val="zh-CN"/>
              </w:rPr>
              <w:t>月</w:t>
            </w:r>
            <w:r>
              <w:rPr>
                <w:rFonts w:hint="eastAsia" w:ascii="仿宋_GB2312" w:hAnsi="仿宋_GB2312" w:eastAsia="仿宋_GB2312" w:cs="仿宋_GB2312"/>
                <w:bCs/>
                <w:color w:val="auto"/>
                <w:sz w:val="24"/>
                <w:szCs w:val="24"/>
                <w:highlight w:val="none"/>
                <w:lang w:val="en-US" w:eastAsia="zh-CN"/>
              </w:rPr>
              <w:t>16</w:t>
            </w:r>
            <w:r>
              <w:rPr>
                <w:rFonts w:hint="eastAsia" w:ascii="仿宋_GB2312" w:hAnsi="仿宋_GB2312" w:eastAsia="仿宋_GB2312" w:cs="仿宋_GB2312"/>
                <w:bCs/>
                <w:color w:val="auto"/>
                <w:sz w:val="24"/>
                <w:szCs w:val="24"/>
                <w:highlight w:val="none"/>
                <w:lang w:val="zh-CN"/>
              </w:rPr>
              <w:t>日</w:t>
            </w:r>
            <w:r>
              <w:rPr>
                <w:rFonts w:hint="eastAsia" w:ascii="仿宋_GB2312" w:hAnsi="仿宋_GB2312" w:eastAsia="仿宋_GB2312" w:cs="仿宋_GB2312"/>
                <w:bCs/>
                <w:color w:val="auto"/>
                <w:sz w:val="24"/>
                <w:szCs w:val="24"/>
                <w:highlight w:val="none"/>
                <w:lang w:val="en-US" w:eastAsia="zh-CN"/>
              </w:rPr>
              <w:t>18</w:t>
            </w:r>
            <w:r>
              <w:rPr>
                <w:rFonts w:hint="eastAsia" w:ascii="仿宋_GB2312" w:hAnsi="仿宋_GB2312" w:eastAsia="仿宋_GB2312" w:cs="仿宋_GB2312"/>
                <w:bCs/>
                <w:color w:val="auto"/>
                <w:sz w:val="24"/>
                <w:szCs w:val="24"/>
                <w:highlight w:val="none"/>
                <w:lang w:val="zh-CN"/>
              </w:rPr>
              <w:t>时</w:t>
            </w:r>
            <w:r>
              <w:rPr>
                <w:rFonts w:hint="eastAsia" w:ascii="仿宋_GB2312" w:hAnsi="仿宋_GB2312" w:eastAsia="仿宋_GB2312" w:cs="仿宋_GB2312"/>
                <w:bCs/>
                <w:color w:val="auto"/>
                <w:sz w:val="24"/>
                <w:szCs w:val="24"/>
                <w:highlight w:val="none"/>
                <w:lang w:val="en-US" w:eastAsia="zh-CN"/>
              </w:rPr>
              <w:t>00</w:t>
            </w:r>
            <w:r>
              <w:rPr>
                <w:rFonts w:hint="eastAsia" w:ascii="仿宋_GB2312" w:hAnsi="仿宋_GB2312" w:eastAsia="仿宋_GB2312" w:cs="仿宋_GB2312"/>
                <w:bCs/>
                <w:color w:val="auto"/>
                <w:sz w:val="24"/>
                <w:szCs w:val="24"/>
                <w:highlight w:val="none"/>
                <w:lang w:val="zh-CN"/>
              </w:rPr>
              <w:t>分（北京时间）</w:t>
            </w:r>
          </w:p>
        </w:tc>
      </w:tr>
      <w:tr w14:paraId="7081C5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D93382">
            <w:pPr>
              <w:spacing w:line="360" w:lineRule="auto"/>
              <w:jc w:val="center"/>
              <w:rPr>
                <w:rFonts w:hint="eastAsia" w:ascii="仿宋_GB2312" w:hAnsi="仿宋_GB2312" w:eastAsia="仿宋_GB2312" w:cs="仿宋_GB2312"/>
                <w:color w:val="auto"/>
                <w:sz w:val="24"/>
                <w:szCs w:val="24"/>
                <w:shd w:val="clear" w:color="040000" w:fill="auto"/>
                <w:lang w:val="en-US" w:eastAsia="zh-CN"/>
              </w:rPr>
            </w:pPr>
            <w:r>
              <w:rPr>
                <w:rFonts w:hint="eastAsia" w:ascii="仿宋_GB2312" w:hAnsi="仿宋_GB2312" w:eastAsia="仿宋_GB2312" w:cs="仿宋_GB2312"/>
                <w:color w:val="auto"/>
                <w:sz w:val="24"/>
                <w:szCs w:val="24"/>
                <w:shd w:val="clear" w:color="050000" w:fill="auto"/>
              </w:rPr>
              <w:t>1</w:t>
            </w:r>
            <w:r>
              <w:rPr>
                <w:rFonts w:hint="eastAsia" w:ascii="仿宋_GB2312" w:hAnsi="仿宋_GB2312" w:eastAsia="仿宋_GB2312" w:cs="仿宋_GB2312"/>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61DF00">
            <w:pPr>
              <w:autoSpaceDE w:val="0"/>
              <w:autoSpaceDN w:val="0"/>
              <w:adjustRightInd w:val="0"/>
              <w:spacing w:line="360" w:lineRule="auto"/>
              <w:ind w:right="-11"/>
              <w:jc w:val="center"/>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C1A508">
            <w:pPr>
              <w:autoSpaceDE w:val="0"/>
              <w:autoSpaceDN w:val="0"/>
              <w:adjustRightInd w:val="0"/>
              <w:spacing w:line="360" w:lineRule="auto"/>
              <w:ind w:right="-11"/>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highlight w:val="none"/>
                <w:lang w:val="en-US" w:eastAsia="zh-CN"/>
              </w:rPr>
              <w:t>河南省</w:t>
            </w:r>
            <w:r>
              <w:rPr>
                <w:rFonts w:hint="eastAsia" w:ascii="仿宋_GB2312" w:hAnsi="仿宋_GB2312" w:eastAsia="仿宋_GB2312" w:cs="仿宋_GB2312"/>
                <w:bCs/>
                <w:color w:val="auto"/>
                <w:sz w:val="24"/>
                <w:szCs w:val="24"/>
                <w:highlight w:val="none"/>
              </w:rPr>
              <w:t>许昌市建安大道东段财政综合大楼</w:t>
            </w:r>
            <w:r>
              <w:rPr>
                <w:rFonts w:hint="eastAsia" w:ascii="仿宋_GB2312" w:hAnsi="仿宋_GB2312" w:eastAsia="仿宋_GB2312" w:cs="仿宋_GB2312"/>
                <w:bCs/>
                <w:color w:val="auto"/>
                <w:sz w:val="24"/>
                <w:szCs w:val="24"/>
                <w:highlight w:val="none"/>
                <w:lang w:val="en-US" w:eastAsia="zh-CN"/>
              </w:rPr>
              <w:t>801房间</w:t>
            </w:r>
            <w:r>
              <w:rPr>
                <w:rFonts w:hint="eastAsia" w:ascii="仿宋_GB2312" w:hAnsi="仿宋_GB2312" w:eastAsia="仿宋_GB2312" w:cs="仿宋_GB2312"/>
                <w:color w:val="auto"/>
                <w:sz w:val="24"/>
                <w:szCs w:val="24"/>
                <w:lang w:val="zh-CN"/>
              </w:rPr>
              <w:t>。</w:t>
            </w:r>
          </w:p>
        </w:tc>
      </w:tr>
      <w:tr w14:paraId="1A6B8D2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21D75">
            <w:pPr>
              <w:spacing w:line="360" w:lineRule="auto"/>
              <w:jc w:val="center"/>
              <w:rPr>
                <w:rFonts w:hint="eastAsia" w:ascii="仿宋_GB2312" w:hAnsi="仿宋_GB2312" w:eastAsia="仿宋_GB2312" w:cs="仿宋_GB2312"/>
                <w:color w:val="auto"/>
                <w:sz w:val="24"/>
                <w:szCs w:val="24"/>
                <w:shd w:val="clear" w:color="040000" w:fill="auto"/>
                <w:lang w:val="en-US" w:eastAsia="zh-CN"/>
              </w:rPr>
            </w:pPr>
            <w:r>
              <w:rPr>
                <w:rFonts w:hint="eastAsia" w:ascii="仿宋_GB2312" w:hAnsi="仿宋_GB2312" w:eastAsia="仿宋_GB2312" w:cs="仿宋_GB2312"/>
                <w:color w:val="auto"/>
                <w:sz w:val="24"/>
                <w:szCs w:val="24"/>
                <w:shd w:val="clear" w:color="050000" w:fill="auto"/>
              </w:rPr>
              <w:t>1</w:t>
            </w:r>
            <w:r>
              <w:rPr>
                <w:rFonts w:hint="eastAsia" w:ascii="仿宋_GB2312" w:hAnsi="仿宋_GB2312" w:eastAsia="仿宋_GB2312" w:cs="仿宋_GB2312"/>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2EF8B4">
            <w:pPr>
              <w:spacing w:line="360" w:lineRule="auto"/>
              <w:jc w:val="center"/>
              <w:rPr>
                <w:rFonts w:hint="eastAsia" w:ascii="仿宋_GB2312" w:hAnsi="仿宋_GB2312" w:eastAsia="仿宋_GB2312" w:cs="仿宋_GB2312"/>
                <w:color w:val="auto"/>
                <w:sz w:val="24"/>
                <w:szCs w:val="24"/>
                <w:shd w:val="clear" w:color="040000" w:fill="auto"/>
              </w:rPr>
            </w:pPr>
            <w:r>
              <w:rPr>
                <w:rFonts w:hint="eastAsia" w:ascii="仿宋_GB2312" w:hAnsi="仿宋_GB2312" w:eastAsia="仿宋_GB2312" w:cs="仿宋_GB2312"/>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6E028">
            <w:pPr>
              <w:spacing w:line="360" w:lineRule="auto"/>
              <w:rPr>
                <w:rFonts w:hint="eastAsia" w:ascii="仿宋_GB2312" w:hAnsi="仿宋_GB2312" w:eastAsia="仿宋_GB2312" w:cs="仿宋_GB2312"/>
                <w:color w:val="auto"/>
                <w:sz w:val="24"/>
                <w:szCs w:val="24"/>
                <w:shd w:val="clear" w:color="030000" w:fill="auto"/>
              </w:rPr>
            </w:pPr>
            <w:r>
              <w:rPr>
                <w:rFonts w:hint="eastAsia" w:ascii="仿宋_GB2312" w:hAnsi="仿宋_GB2312" w:eastAsia="仿宋_GB2312" w:cs="仿宋_GB2312"/>
                <w:color w:val="auto"/>
                <w:sz w:val="24"/>
                <w:szCs w:val="24"/>
                <w:shd w:val="clear" w:color="050000" w:fill="auto"/>
                <w:lang w:val="en-US" w:eastAsia="zh-CN"/>
              </w:rPr>
              <w:t>比选</w:t>
            </w:r>
            <w:r>
              <w:rPr>
                <w:rFonts w:hint="eastAsia" w:ascii="仿宋_GB2312" w:hAnsi="仿宋_GB2312" w:eastAsia="仿宋_GB2312" w:cs="仿宋_GB2312"/>
                <w:color w:val="auto"/>
                <w:sz w:val="24"/>
                <w:szCs w:val="24"/>
                <w:shd w:val="clear" w:color="050000" w:fill="auto"/>
              </w:rPr>
              <w:t>公告、</w:t>
            </w:r>
            <w:r>
              <w:rPr>
                <w:rFonts w:hint="eastAsia" w:ascii="仿宋_GB2312" w:hAnsi="仿宋_GB2312" w:eastAsia="仿宋_GB2312" w:cs="仿宋_GB2312"/>
                <w:color w:val="auto"/>
                <w:sz w:val="24"/>
                <w:szCs w:val="24"/>
                <w:shd w:val="clear" w:color="050000" w:fill="auto"/>
                <w:lang w:eastAsia="zh-CN"/>
              </w:rPr>
              <w:t>中标</w:t>
            </w:r>
            <w:r>
              <w:rPr>
                <w:rFonts w:hint="eastAsia" w:ascii="仿宋_GB2312" w:hAnsi="仿宋_GB2312" w:eastAsia="仿宋_GB2312" w:cs="仿宋_GB2312"/>
                <w:color w:val="auto"/>
                <w:sz w:val="24"/>
                <w:szCs w:val="24"/>
                <w:shd w:val="clear" w:color="050000" w:fill="auto"/>
              </w:rPr>
              <w:t>公告</w:t>
            </w:r>
            <w:r>
              <w:rPr>
                <w:rFonts w:hint="eastAsia" w:ascii="仿宋_GB2312" w:hAnsi="仿宋_GB2312" w:eastAsia="仿宋_GB2312" w:cs="仿宋_GB2312"/>
                <w:color w:val="auto"/>
                <w:sz w:val="24"/>
                <w:szCs w:val="24"/>
                <w:shd w:val="clear" w:color="050000" w:fill="auto"/>
                <w:lang w:eastAsia="zh-CN"/>
              </w:rPr>
              <w:t>、</w:t>
            </w:r>
            <w:r>
              <w:rPr>
                <w:rFonts w:hint="eastAsia" w:ascii="仿宋_GB2312" w:hAnsi="仿宋_GB2312" w:eastAsia="仿宋_GB2312" w:cs="仿宋_GB2312"/>
                <w:sz w:val="24"/>
                <w:szCs w:val="24"/>
              </w:rPr>
              <w:t>变更（更正）公告等相关信息同时在以下网站发布：</w:t>
            </w:r>
            <w:r>
              <w:rPr>
                <w:rFonts w:hint="eastAsia" w:ascii="仿宋_GB2312" w:hAnsi="仿宋_GB2312" w:eastAsia="仿宋_GB2312" w:cs="仿宋_GB2312"/>
                <w:color w:val="auto"/>
                <w:sz w:val="24"/>
                <w:szCs w:val="24"/>
                <w:shd w:val="clear" w:color="050000" w:fill="auto"/>
                <w:lang w:val="en-US" w:eastAsia="zh-CN"/>
              </w:rPr>
              <w:t>网</w:t>
            </w:r>
            <w:r>
              <w:rPr>
                <w:rFonts w:hint="eastAsia" w:ascii="仿宋_GB2312" w:hAnsi="仿宋_GB2312" w:eastAsia="仿宋_GB2312" w:cs="仿宋_GB2312"/>
                <w:color w:val="auto"/>
                <w:sz w:val="24"/>
                <w:szCs w:val="24"/>
                <w:shd w:val="clear" w:color="050000" w:fill="auto"/>
                <w:lang w:eastAsia="zh-CN"/>
              </w:rPr>
              <w:t>站地址：www.xcsct.cn</w:t>
            </w:r>
            <w:r>
              <w:rPr>
                <w:rFonts w:hint="eastAsia" w:ascii="仿宋_GB2312" w:hAnsi="仿宋_GB2312" w:eastAsia="仿宋_GB2312" w:cs="仿宋_GB2312"/>
                <w:sz w:val="24"/>
                <w:szCs w:val="24"/>
                <w:lang w:eastAsia="zh-CN"/>
              </w:rPr>
              <w:t>。</w:t>
            </w:r>
          </w:p>
        </w:tc>
      </w:tr>
      <w:tr w14:paraId="46B7EC0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BE7A2">
            <w:pPr>
              <w:spacing w:line="360" w:lineRule="auto"/>
              <w:jc w:val="center"/>
              <w:rPr>
                <w:rFonts w:hint="eastAsia" w:ascii="仿宋_GB2312" w:hAnsi="仿宋_GB2312" w:eastAsia="仿宋_GB2312" w:cs="仿宋_GB2312"/>
                <w:color w:val="auto"/>
                <w:kern w:val="2"/>
                <w:sz w:val="24"/>
                <w:szCs w:val="24"/>
                <w:shd w:val="clear" w:color="040000" w:fill="auto"/>
                <w:lang w:val="en-US" w:eastAsia="zh-CN" w:bidi="ar-SA"/>
              </w:rPr>
            </w:pPr>
            <w:r>
              <w:rPr>
                <w:rFonts w:hint="eastAsia" w:ascii="仿宋_GB2312" w:hAnsi="仿宋_GB2312" w:eastAsia="仿宋_GB2312" w:cs="仿宋_GB2312"/>
                <w:color w:val="auto"/>
                <w:sz w:val="24"/>
                <w:szCs w:val="24"/>
                <w:shd w:val="clear" w:color="050000" w:fill="auto"/>
              </w:rPr>
              <w:t>1</w:t>
            </w:r>
            <w:r>
              <w:rPr>
                <w:rFonts w:hint="eastAsia" w:ascii="仿宋_GB2312" w:hAnsi="仿宋_GB2312" w:eastAsia="仿宋_GB2312" w:cs="仿宋_GB2312"/>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5E0BB">
            <w:pPr>
              <w:spacing w:line="360" w:lineRule="auto"/>
              <w:jc w:val="center"/>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color w:val="auto"/>
                <w:sz w:val="24"/>
                <w:szCs w:val="24"/>
                <w:highlight w:val="none"/>
                <w:shd w:val="clear" w:color="050000" w:fill="auto"/>
                <w:lang w:val="en-US" w:eastAsia="zh-CN"/>
              </w:rPr>
              <w:t>投标文件</w:t>
            </w:r>
            <w:r>
              <w:rPr>
                <w:rFonts w:hint="eastAsia" w:ascii="仿宋_GB2312" w:hAnsi="仿宋_GB2312" w:eastAsia="仿宋_GB2312" w:cs="仿宋_GB2312"/>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A10E3C">
            <w:pPr>
              <w:spacing w:line="360" w:lineRule="auto"/>
              <w:rPr>
                <w:rFonts w:hint="eastAsia" w:ascii="仿宋_GB2312" w:hAnsi="仿宋_GB2312" w:eastAsia="仿宋_GB2312" w:cs="仿宋_GB2312"/>
                <w:color w:val="auto"/>
                <w:sz w:val="24"/>
                <w:szCs w:val="24"/>
                <w:highlight w:val="none"/>
                <w:shd w:val="clear" w:color="040000" w:fill="auto"/>
              </w:rPr>
            </w:pPr>
            <w:r>
              <w:rPr>
                <w:rFonts w:hint="eastAsia" w:ascii="仿宋_GB2312" w:hAnsi="仿宋_GB2312" w:eastAsia="仿宋_GB2312" w:cs="仿宋_GB2312"/>
                <w:bCs/>
                <w:color w:val="auto"/>
                <w:sz w:val="24"/>
                <w:szCs w:val="24"/>
                <w:highlight w:val="none"/>
                <w:lang w:val="zh-CN"/>
              </w:rPr>
              <w:t>纸质投标文件：纸质版投标文件1份（</w:t>
            </w:r>
            <w:r>
              <w:rPr>
                <w:rFonts w:hint="eastAsia" w:ascii="仿宋_GB2312" w:hAnsi="仿宋_GB2312" w:eastAsia="仿宋_GB2312" w:cs="仿宋_GB2312"/>
                <w:bCs/>
                <w:color w:val="auto"/>
                <w:sz w:val="24"/>
                <w:szCs w:val="24"/>
                <w:highlight w:val="none"/>
                <w:lang w:val="en-US" w:eastAsia="zh-CN"/>
              </w:rPr>
              <w:t>需密封胶装</w:t>
            </w:r>
            <w:r>
              <w:rPr>
                <w:rFonts w:hint="eastAsia" w:ascii="仿宋_GB2312" w:hAnsi="仿宋_GB2312" w:eastAsia="仿宋_GB2312" w:cs="仿宋_GB2312"/>
                <w:bCs/>
                <w:color w:val="auto"/>
                <w:sz w:val="24"/>
                <w:szCs w:val="24"/>
                <w:highlight w:val="none"/>
                <w:lang w:val="zh-CN"/>
              </w:rPr>
              <w:t>）</w:t>
            </w:r>
          </w:p>
        </w:tc>
      </w:tr>
      <w:tr w14:paraId="4C4BD19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F4DC89">
            <w:pPr>
              <w:spacing w:line="360" w:lineRule="auto"/>
              <w:jc w:val="center"/>
              <w:rPr>
                <w:rFonts w:hint="eastAsia" w:ascii="仿宋_GB2312" w:hAnsi="仿宋_GB2312" w:eastAsia="仿宋_GB2312" w:cs="仿宋_GB2312"/>
                <w:color w:val="auto"/>
                <w:kern w:val="2"/>
                <w:sz w:val="24"/>
                <w:szCs w:val="24"/>
                <w:shd w:val="clear" w:color="040000" w:fill="auto"/>
                <w:lang w:val="en-US" w:eastAsia="zh-CN" w:bidi="ar-SA"/>
              </w:rPr>
            </w:pPr>
            <w:r>
              <w:rPr>
                <w:rFonts w:hint="eastAsia" w:ascii="仿宋_GB2312" w:hAnsi="仿宋_GB2312" w:eastAsia="仿宋_GB2312" w:cs="仿宋_GB2312"/>
                <w:color w:val="auto"/>
                <w:sz w:val="24"/>
                <w:szCs w:val="24"/>
                <w:shd w:val="clear" w:color="050000" w:fill="auto"/>
              </w:rPr>
              <w:t>1</w:t>
            </w:r>
            <w:r>
              <w:rPr>
                <w:rFonts w:hint="eastAsia" w:ascii="仿宋_GB2312" w:hAnsi="仿宋_GB2312" w:eastAsia="仿宋_GB2312" w:cs="仿宋_GB2312"/>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7DF0A">
            <w:pPr>
              <w:spacing w:line="360" w:lineRule="auto"/>
              <w:jc w:val="center"/>
              <w:rPr>
                <w:rFonts w:hint="eastAsia" w:ascii="仿宋_GB2312" w:hAnsi="仿宋_GB2312" w:eastAsia="仿宋_GB2312" w:cs="仿宋_GB2312"/>
                <w:color w:val="auto"/>
                <w:sz w:val="24"/>
                <w:szCs w:val="24"/>
                <w:shd w:val="clear" w:color="040000" w:fill="auto"/>
              </w:rPr>
            </w:pPr>
            <w:r>
              <w:rPr>
                <w:rFonts w:hint="eastAsia" w:ascii="仿宋_GB2312" w:hAnsi="仿宋_GB2312" w:eastAsia="仿宋_GB2312" w:cs="仿宋_GB2312"/>
                <w:color w:val="auto"/>
                <w:sz w:val="24"/>
                <w:szCs w:val="24"/>
                <w:shd w:val="clear" w:color="050000" w:fill="auto"/>
                <w:lang w:val="en-US" w:eastAsia="zh-CN"/>
              </w:rPr>
              <w:t>投标文件</w:t>
            </w:r>
            <w:r>
              <w:rPr>
                <w:rFonts w:hint="eastAsia" w:ascii="仿宋_GB2312" w:hAnsi="仿宋_GB2312" w:eastAsia="仿宋_GB2312" w:cs="仿宋_GB2312"/>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8E9BD4">
            <w:pPr>
              <w:autoSpaceDE w:val="0"/>
              <w:autoSpaceDN w:val="0"/>
              <w:adjustRightInd w:val="0"/>
              <w:spacing w:line="360" w:lineRule="auto"/>
              <w:rPr>
                <w:rFonts w:hint="eastAsia" w:ascii="仿宋_GB2312" w:hAnsi="仿宋_GB2312" w:eastAsia="仿宋_GB2312" w:cs="仿宋_GB2312"/>
                <w:bCs/>
                <w:color w:val="auto"/>
                <w:sz w:val="24"/>
                <w:szCs w:val="24"/>
                <w:lang w:val="zh-CN"/>
              </w:rPr>
            </w:pPr>
            <w:r>
              <w:rPr>
                <w:rFonts w:hint="eastAsia" w:ascii="仿宋_GB2312" w:hAnsi="仿宋_GB2312" w:eastAsia="仿宋_GB2312" w:cs="仿宋_GB2312"/>
                <w:bCs/>
                <w:color w:val="auto"/>
                <w:sz w:val="24"/>
                <w:szCs w:val="24"/>
                <w:lang w:val="zh-CN"/>
              </w:rPr>
              <w:t>□电子投标文件：无要求</w:t>
            </w:r>
          </w:p>
          <w:p w14:paraId="1213A8F1">
            <w:pPr>
              <w:autoSpaceDE w:val="0"/>
              <w:autoSpaceDN w:val="0"/>
              <w:adjustRightInd w:val="0"/>
              <w:spacing w:line="360" w:lineRule="auto"/>
              <w:rPr>
                <w:rFonts w:hint="eastAsia" w:ascii="仿宋_GB2312" w:hAnsi="仿宋_GB2312" w:eastAsia="仿宋_GB2312" w:cs="仿宋_GB2312"/>
                <w:color w:val="auto"/>
                <w:sz w:val="24"/>
                <w:szCs w:val="24"/>
                <w:shd w:val="clear" w:color="040000" w:fill="auto"/>
              </w:rPr>
            </w:pPr>
            <w:r>
              <w:rPr>
                <w:rFonts w:hint="eastAsia" w:ascii="仿宋_GB2312" w:hAnsi="仿宋_GB2312" w:eastAsia="仿宋_GB2312" w:cs="仿宋_GB2312"/>
                <w:b/>
                <w:bCs/>
                <w:color w:val="auto"/>
                <w:sz w:val="24"/>
                <w:szCs w:val="24"/>
                <w:lang w:val="zh-CN"/>
              </w:rPr>
              <w:t>☑</w:t>
            </w:r>
            <w:r>
              <w:rPr>
                <w:rFonts w:hint="eastAsia" w:ascii="仿宋_GB2312" w:hAnsi="仿宋_GB2312" w:eastAsia="仿宋_GB2312" w:cs="仿宋_GB2312"/>
                <w:bCs/>
                <w:color w:val="auto"/>
                <w:sz w:val="24"/>
                <w:szCs w:val="24"/>
                <w:lang w:val="zh-CN"/>
              </w:rPr>
              <w:t>纸质版投标文件：按招标</w:t>
            </w:r>
            <w:r>
              <w:rPr>
                <w:rFonts w:hint="eastAsia" w:ascii="仿宋_GB2312" w:hAnsi="仿宋_GB2312" w:eastAsia="仿宋_GB2312" w:cs="仿宋_GB2312"/>
                <w:bCs/>
                <w:color w:val="auto"/>
                <w:sz w:val="24"/>
                <w:szCs w:val="24"/>
                <w:lang w:val="en-US" w:eastAsia="zh-CN"/>
              </w:rPr>
              <w:t>文件</w:t>
            </w:r>
            <w:r>
              <w:rPr>
                <w:rFonts w:hint="eastAsia" w:ascii="仿宋_GB2312" w:hAnsi="仿宋_GB2312" w:eastAsia="仿宋_GB2312" w:cs="仿宋_GB2312"/>
                <w:bCs/>
                <w:color w:val="auto"/>
                <w:sz w:val="24"/>
                <w:szCs w:val="24"/>
                <w:lang w:val="zh-CN"/>
              </w:rPr>
              <w:t>要求加盖投标人公章。</w:t>
            </w:r>
          </w:p>
        </w:tc>
      </w:tr>
      <w:tr w14:paraId="20496B2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34FB7D">
            <w:pPr>
              <w:spacing w:line="360" w:lineRule="auto"/>
              <w:jc w:val="center"/>
              <w:rPr>
                <w:rFonts w:hint="eastAsia" w:ascii="仿宋_GB2312" w:hAnsi="仿宋_GB2312" w:eastAsia="仿宋_GB2312" w:cs="仿宋_GB2312"/>
                <w:color w:val="auto"/>
                <w:kern w:val="2"/>
                <w:sz w:val="24"/>
                <w:szCs w:val="24"/>
                <w:shd w:val="clear" w:color="040000" w:fill="auto"/>
                <w:lang w:val="en-US" w:eastAsia="zh-CN" w:bidi="ar-SA"/>
              </w:rPr>
            </w:pPr>
            <w:r>
              <w:rPr>
                <w:rFonts w:hint="eastAsia" w:ascii="仿宋_GB2312" w:hAnsi="仿宋_GB2312" w:eastAsia="仿宋_GB2312" w:cs="仿宋_GB2312"/>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9CFBEE">
            <w:pPr>
              <w:spacing w:line="360" w:lineRule="auto"/>
              <w:jc w:val="center"/>
              <w:rPr>
                <w:rFonts w:hint="eastAsia" w:ascii="仿宋_GB2312" w:hAnsi="仿宋_GB2312" w:eastAsia="仿宋_GB2312" w:cs="仿宋_GB2312"/>
                <w:color w:val="auto"/>
                <w:sz w:val="24"/>
                <w:szCs w:val="24"/>
                <w:shd w:val="clear" w:color="040000" w:fill="auto"/>
              </w:rPr>
            </w:pPr>
            <w:r>
              <w:rPr>
                <w:rFonts w:hint="eastAsia" w:ascii="仿宋_GB2312" w:hAnsi="仿宋_GB2312" w:eastAsia="仿宋_GB2312" w:cs="仿宋_GB2312"/>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DF972">
            <w:pPr>
              <w:spacing w:line="360" w:lineRule="auto"/>
              <w:rPr>
                <w:rFonts w:hint="eastAsia" w:ascii="仿宋_GB2312" w:hAnsi="仿宋_GB2312" w:eastAsia="仿宋_GB2312" w:cs="仿宋_GB2312"/>
                <w:color w:val="auto"/>
                <w:sz w:val="24"/>
                <w:szCs w:val="24"/>
                <w:shd w:val="clear" w:color="040000" w:fill="auto"/>
              </w:rPr>
            </w:pPr>
            <w:r>
              <w:rPr>
                <w:rFonts w:hint="eastAsia" w:ascii="仿宋_GB2312" w:hAnsi="仿宋_GB2312" w:eastAsia="仿宋_GB2312" w:cs="仿宋_GB2312"/>
                <w:color w:val="auto"/>
                <w:sz w:val="24"/>
                <w:szCs w:val="24"/>
                <w:shd w:val="clear" w:color="050000" w:fill="auto"/>
              </w:rPr>
              <w:t>综合评分法</w:t>
            </w:r>
          </w:p>
        </w:tc>
      </w:tr>
      <w:tr w14:paraId="47182C8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D1AE56">
            <w:pPr>
              <w:autoSpaceDE w:val="0"/>
              <w:autoSpaceDN w:val="0"/>
              <w:adjustRightInd w:val="0"/>
              <w:spacing w:line="360" w:lineRule="auto"/>
              <w:jc w:val="center"/>
              <w:rPr>
                <w:rFonts w:hint="eastAsia" w:ascii="仿宋_GB2312" w:hAnsi="仿宋_GB2312" w:eastAsia="仿宋_GB2312" w:cs="仿宋_GB2312"/>
                <w:sz w:val="24"/>
                <w:szCs w:val="24"/>
                <w:shd w:val="clear" w:color="050000" w:fill="auto"/>
                <w:lang w:val="en-US" w:eastAsia="zh-CN"/>
              </w:rPr>
            </w:pPr>
            <w:r>
              <w:rPr>
                <w:rFonts w:hint="eastAsia" w:ascii="仿宋_GB2312" w:hAnsi="仿宋_GB2312" w:eastAsia="仿宋_GB2312" w:cs="仿宋_GB2312"/>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6F271D">
            <w:pPr>
              <w:spacing w:line="360" w:lineRule="auto"/>
              <w:jc w:val="center"/>
              <w:rPr>
                <w:rFonts w:hint="eastAsia" w:ascii="仿宋_GB2312" w:hAnsi="仿宋_GB2312" w:eastAsia="仿宋_GB2312" w:cs="仿宋_GB2312"/>
                <w:sz w:val="24"/>
                <w:szCs w:val="24"/>
                <w:shd w:val="clear" w:color="050000" w:fill="auto"/>
              </w:rPr>
            </w:pPr>
            <w:r>
              <w:rPr>
                <w:rFonts w:hint="eastAsia" w:ascii="仿宋_GB2312" w:hAnsi="仿宋_GB2312" w:eastAsia="仿宋_GB2312" w:cs="仿宋_GB2312"/>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3C960D">
            <w:pPr>
              <w:autoSpaceDE w:val="0"/>
              <w:autoSpaceDN w:val="0"/>
              <w:adjustRightInd w:val="0"/>
              <w:spacing w:line="360" w:lineRule="auto"/>
              <w:rPr>
                <w:rFonts w:hint="eastAsia" w:ascii="仿宋_GB2312" w:hAnsi="仿宋_GB2312" w:eastAsia="仿宋_GB2312" w:cs="仿宋_GB2312"/>
                <w:sz w:val="24"/>
                <w:szCs w:val="24"/>
                <w:lang w:val="zh-CN"/>
              </w:rPr>
            </w:pPr>
            <w:r>
              <w:rPr>
                <w:rFonts w:hint="eastAsia" w:ascii="仿宋_GB2312" w:hAnsi="仿宋_GB2312" w:eastAsia="仿宋_GB2312" w:cs="仿宋_GB2312"/>
                <w:bCs/>
                <w:sz w:val="24"/>
                <w:szCs w:val="24"/>
                <w:lang w:val="zh-CN"/>
              </w:rPr>
              <w:t>无要求</w:t>
            </w:r>
          </w:p>
        </w:tc>
      </w:tr>
      <w:tr w14:paraId="3CB36B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644312">
            <w:pPr>
              <w:autoSpaceDE w:val="0"/>
              <w:autoSpaceDN w:val="0"/>
              <w:adjustRightInd w:val="0"/>
              <w:spacing w:line="360" w:lineRule="auto"/>
              <w:jc w:val="center"/>
              <w:rPr>
                <w:rFonts w:hint="eastAsia" w:ascii="仿宋_GB2312" w:hAnsi="仿宋_GB2312" w:eastAsia="仿宋_GB2312" w:cs="仿宋_GB2312"/>
                <w:color w:val="auto"/>
                <w:sz w:val="24"/>
                <w:szCs w:val="24"/>
                <w:shd w:val="clear" w:color="050000" w:fill="auto"/>
                <w:lang w:val="en-US" w:eastAsia="zh-CN"/>
              </w:rPr>
            </w:pPr>
            <w:r>
              <w:rPr>
                <w:rFonts w:hint="eastAsia" w:ascii="仿宋_GB2312" w:hAnsi="仿宋_GB2312" w:eastAsia="仿宋_GB2312" w:cs="仿宋_GB2312"/>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BDFA2A">
            <w:pPr>
              <w:autoSpaceDE w:val="0"/>
              <w:autoSpaceDN w:val="0"/>
              <w:adjustRightInd w:val="0"/>
              <w:spacing w:line="360" w:lineRule="auto"/>
              <w:jc w:val="center"/>
              <w:rPr>
                <w:rFonts w:hint="eastAsia" w:ascii="仿宋_GB2312" w:hAnsi="仿宋_GB2312" w:eastAsia="仿宋_GB2312" w:cs="仿宋_GB2312"/>
                <w:color w:val="auto"/>
                <w:sz w:val="24"/>
                <w:szCs w:val="24"/>
                <w:shd w:val="clear" w:color="050000" w:fill="auto"/>
                <w:lang w:val="en-US" w:eastAsia="zh-CN"/>
              </w:rPr>
            </w:pPr>
            <w:r>
              <w:rPr>
                <w:rFonts w:hint="eastAsia" w:ascii="仿宋_GB2312" w:hAnsi="仿宋_GB2312" w:eastAsia="仿宋_GB2312" w:cs="仿宋_GB2312"/>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A9FDE3">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潜在投标人如对比选文件有异议，请向比选人以书面形式在</w:t>
            </w:r>
            <w:r>
              <w:rPr>
                <w:rFonts w:hint="eastAsia" w:ascii="仿宋_GB2312" w:hAnsi="仿宋_GB2312" w:eastAsia="仿宋_GB2312" w:cs="仿宋_GB2312"/>
                <w:color w:val="auto"/>
                <w:sz w:val="24"/>
                <w:szCs w:val="24"/>
                <w:highlight w:val="none"/>
                <w:lang w:val="en-US" w:eastAsia="zh-CN"/>
              </w:rPr>
              <w:t>比选公示期</w:t>
            </w:r>
            <w:r>
              <w:rPr>
                <w:rFonts w:hint="eastAsia" w:ascii="仿宋_GB2312" w:hAnsi="仿宋_GB2312" w:eastAsia="仿宋_GB2312" w:cs="仿宋_GB2312"/>
                <w:color w:val="auto"/>
                <w:sz w:val="24"/>
                <w:szCs w:val="24"/>
                <w:lang w:val="en-US" w:eastAsia="zh-CN"/>
              </w:rPr>
              <w:t>内提出，逾期将不予受理。</w:t>
            </w:r>
          </w:p>
        </w:tc>
      </w:tr>
    </w:tbl>
    <w:p w14:paraId="13EC79AD">
      <w:pPr>
        <w:rPr>
          <w:rFonts w:hint="eastAsia" w:ascii="仿宋" w:hAnsi="仿宋" w:eastAsia="仿宋" w:cs="仿宋"/>
          <w:b/>
          <w:color w:val="auto"/>
          <w:sz w:val="24"/>
          <w:szCs w:val="24"/>
          <w:shd w:val="clear" w:color="060000" w:fill="auto"/>
        </w:rPr>
      </w:pPr>
      <w:r>
        <w:rPr>
          <w:rFonts w:hint="eastAsia" w:ascii="仿宋_GB2312" w:hAnsi="仿宋_GB2312" w:eastAsia="仿宋_GB2312" w:cs="仿宋_GB2312"/>
          <w:b/>
          <w:color w:val="auto"/>
          <w:sz w:val="24"/>
          <w:szCs w:val="24"/>
          <w:shd w:val="clear" w:color="060000" w:fill="auto"/>
        </w:rPr>
        <w:br w:type="page"/>
      </w:r>
    </w:p>
    <w:p w14:paraId="5229804C">
      <w:pPr>
        <w:widowControl/>
        <w:shd w:val="clear" w:color="auto" w:fill="FFFFFF"/>
        <w:spacing w:line="360" w:lineRule="auto"/>
        <w:ind w:left="1325" w:hanging="1205" w:hangingChars="300"/>
        <w:jc w:val="center"/>
        <w:rPr>
          <w:rFonts w:hint="eastAsia" w:ascii="仿宋_GB2312" w:hAnsi="仿宋_GB2312" w:eastAsia="仿宋_GB2312" w:cs="仿宋_GB2312"/>
          <w:b/>
          <w:bCs/>
          <w:caps/>
          <w:color w:val="auto"/>
          <w:kern w:val="0"/>
          <w:sz w:val="40"/>
          <w:szCs w:val="40"/>
          <w:lang w:val="en-US" w:eastAsia="zh-CN"/>
        </w:rPr>
      </w:pPr>
      <w:r>
        <w:rPr>
          <w:rFonts w:hint="eastAsia" w:ascii="仿宋_GB2312" w:hAnsi="仿宋_GB2312" w:eastAsia="仿宋_GB2312" w:cs="仿宋_GB2312"/>
          <w:b/>
          <w:bCs/>
          <w:caps/>
          <w:color w:val="auto"/>
          <w:kern w:val="0"/>
          <w:sz w:val="40"/>
          <w:szCs w:val="40"/>
          <w:lang w:val="en-US" w:eastAsia="zh-CN"/>
        </w:rPr>
        <w:t>第四章 评分办法</w:t>
      </w:r>
    </w:p>
    <w:p w14:paraId="3F4077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3740E3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097C68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292111A2">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w:t>
      </w:r>
      <w:bookmarkStart w:id="10" w:name="_GoBack"/>
      <w:bookmarkEnd w:id="10"/>
      <w:r>
        <w:rPr>
          <w:rFonts w:hint="eastAsia" w:ascii="仿宋_GB2312" w:hAnsi="仿宋_GB2312" w:eastAsia="仿宋_GB2312" w:cs="仿宋_GB2312"/>
          <w:sz w:val="32"/>
          <w:szCs w:val="32"/>
          <w:lang w:eastAsia="zh-CN"/>
        </w:rPr>
        <w:t>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298BCCD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28A61D5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1C8322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4E3E7C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336"/>
        <w:gridCol w:w="4075"/>
        <w:gridCol w:w="1548"/>
      </w:tblGrid>
      <w:tr w14:paraId="2AB0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14:paraId="4C75C4A4">
            <w:pPr>
              <w:tabs>
                <w:tab w:val="left" w:pos="622"/>
              </w:tabs>
              <w:jc w:val="center"/>
              <w:rPr>
                <w:rFonts w:hint="eastAsia" w:ascii="宋体" w:hAnsi="宋体"/>
                <w:b/>
                <w:sz w:val="30"/>
                <w:szCs w:val="30"/>
              </w:rPr>
            </w:pPr>
            <w:r>
              <w:rPr>
                <w:rFonts w:hint="eastAsia" w:ascii="宋体" w:hAnsi="宋体"/>
                <w:b/>
                <w:sz w:val="30"/>
                <w:szCs w:val="30"/>
              </w:rPr>
              <w:t>评分项目</w:t>
            </w:r>
          </w:p>
        </w:tc>
        <w:tc>
          <w:tcPr>
            <w:tcW w:w="2126" w:type="dxa"/>
            <w:noWrap w:val="0"/>
            <w:vAlign w:val="center"/>
          </w:tcPr>
          <w:p w14:paraId="50208C47">
            <w:pPr>
              <w:tabs>
                <w:tab w:val="left" w:pos="622"/>
              </w:tabs>
              <w:jc w:val="center"/>
              <w:rPr>
                <w:rFonts w:hint="eastAsia" w:ascii="宋体" w:hAnsi="宋体"/>
                <w:b/>
                <w:sz w:val="30"/>
                <w:szCs w:val="30"/>
              </w:rPr>
            </w:pPr>
            <w:r>
              <w:rPr>
                <w:rFonts w:hint="eastAsia" w:ascii="宋体" w:hAnsi="宋体"/>
                <w:b/>
                <w:sz w:val="30"/>
                <w:szCs w:val="30"/>
              </w:rPr>
              <w:t>分值</w:t>
            </w:r>
          </w:p>
        </w:tc>
        <w:tc>
          <w:tcPr>
            <w:tcW w:w="7654" w:type="dxa"/>
            <w:noWrap w:val="0"/>
            <w:vAlign w:val="center"/>
          </w:tcPr>
          <w:p w14:paraId="486EF6D0">
            <w:pPr>
              <w:tabs>
                <w:tab w:val="left" w:pos="622"/>
              </w:tabs>
              <w:jc w:val="center"/>
              <w:rPr>
                <w:rFonts w:hint="eastAsia" w:ascii="宋体" w:hAnsi="宋体"/>
                <w:b/>
                <w:sz w:val="30"/>
                <w:szCs w:val="30"/>
              </w:rPr>
            </w:pPr>
            <w:r>
              <w:rPr>
                <w:rFonts w:hint="eastAsia" w:ascii="宋体" w:hAnsi="宋体"/>
                <w:b/>
                <w:sz w:val="30"/>
                <w:szCs w:val="30"/>
              </w:rPr>
              <w:t>评分标准</w:t>
            </w:r>
          </w:p>
        </w:tc>
        <w:tc>
          <w:tcPr>
            <w:tcW w:w="2770" w:type="dxa"/>
            <w:noWrap w:val="0"/>
            <w:vAlign w:val="center"/>
          </w:tcPr>
          <w:p w14:paraId="6C4055DA">
            <w:pPr>
              <w:tabs>
                <w:tab w:val="left" w:pos="622"/>
              </w:tabs>
              <w:jc w:val="center"/>
              <w:rPr>
                <w:rFonts w:hint="eastAsia" w:ascii="宋体" w:hAnsi="宋体"/>
                <w:b/>
                <w:sz w:val="30"/>
                <w:szCs w:val="30"/>
              </w:rPr>
            </w:pPr>
            <w:r>
              <w:rPr>
                <w:rFonts w:hint="eastAsia" w:ascii="宋体" w:hAnsi="宋体"/>
                <w:b/>
                <w:sz w:val="30"/>
                <w:szCs w:val="30"/>
              </w:rPr>
              <w:t>得分</w:t>
            </w:r>
          </w:p>
        </w:tc>
      </w:tr>
      <w:tr w14:paraId="1F21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802" w:type="dxa"/>
            <w:noWrap w:val="0"/>
            <w:vAlign w:val="center"/>
          </w:tcPr>
          <w:p w14:paraId="51821170">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比选</w:t>
            </w:r>
            <w:r>
              <w:rPr>
                <w:rFonts w:hint="eastAsia" w:ascii="宋体" w:hAnsi="宋体"/>
                <w:b/>
                <w:sz w:val="28"/>
                <w:szCs w:val="28"/>
              </w:rPr>
              <w:t>报价</w:t>
            </w:r>
          </w:p>
        </w:tc>
        <w:tc>
          <w:tcPr>
            <w:tcW w:w="2126" w:type="dxa"/>
            <w:noWrap w:val="0"/>
            <w:vAlign w:val="center"/>
          </w:tcPr>
          <w:p w14:paraId="3ED7A824">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0分</w:t>
            </w:r>
          </w:p>
        </w:tc>
        <w:tc>
          <w:tcPr>
            <w:tcW w:w="7654" w:type="dxa"/>
            <w:noWrap w:val="0"/>
            <w:vAlign w:val="center"/>
          </w:tcPr>
          <w:p w14:paraId="62DF09C2">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1.收费超</w:t>
            </w:r>
            <w:r>
              <w:rPr>
                <w:rFonts w:hint="eastAsia" w:ascii="宋体" w:hAnsi="宋体" w:cs="宋体"/>
                <w:color w:val="auto"/>
                <w:kern w:val="0"/>
                <w:sz w:val="28"/>
                <w:szCs w:val="28"/>
                <w:lang w:bidi="ar"/>
              </w:rPr>
              <w:t>过</w:t>
            </w:r>
            <w:r>
              <w:rPr>
                <w:rFonts w:hint="eastAsia" w:ascii="宋体" w:hAnsi="宋体" w:cs="宋体"/>
                <w:color w:val="auto"/>
                <w:kern w:val="0"/>
                <w:sz w:val="28"/>
                <w:szCs w:val="28"/>
                <w:highlight w:val="none"/>
                <w:lang w:val="en-US" w:eastAsia="zh-CN" w:bidi="ar"/>
              </w:rPr>
              <w:t>30.3</w:t>
            </w:r>
            <w:r>
              <w:rPr>
                <w:rFonts w:hint="eastAsia" w:ascii="宋体" w:hAnsi="宋体" w:cs="宋体"/>
                <w:color w:val="auto"/>
                <w:kern w:val="0"/>
                <w:sz w:val="28"/>
                <w:szCs w:val="28"/>
                <w:highlight w:val="none"/>
                <w:lang w:bidi="ar"/>
              </w:rPr>
              <w:t>万</w:t>
            </w:r>
            <w:r>
              <w:rPr>
                <w:rFonts w:hint="eastAsia" w:ascii="宋体" w:hAnsi="宋体" w:cs="宋体"/>
                <w:color w:val="auto"/>
                <w:kern w:val="0"/>
                <w:sz w:val="28"/>
                <w:szCs w:val="28"/>
                <w:lang w:bidi="ar"/>
              </w:rPr>
              <w:t>元</w:t>
            </w:r>
            <w:r>
              <w:rPr>
                <w:rFonts w:hint="eastAsia" w:ascii="宋体" w:hAnsi="宋体" w:cs="宋体"/>
                <w:color w:val="000000"/>
                <w:kern w:val="0"/>
                <w:sz w:val="28"/>
                <w:szCs w:val="28"/>
                <w:lang w:bidi="ar"/>
              </w:rPr>
              <w:t>为无效报价；</w:t>
            </w:r>
          </w:p>
          <w:p w14:paraId="27415D53">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比选</w:t>
            </w:r>
            <w:r>
              <w:rPr>
                <w:rFonts w:hint="eastAsia" w:ascii="宋体" w:hAnsi="宋体" w:cs="宋体"/>
                <w:color w:val="000000"/>
                <w:kern w:val="0"/>
                <w:sz w:val="28"/>
                <w:szCs w:val="28"/>
                <w:lang w:bidi="ar"/>
              </w:rPr>
              <w:t>申请人最低的有效报价为基准报价；</w:t>
            </w:r>
          </w:p>
          <w:p w14:paraId="4DF9FD17">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0分。</w:t>
            </w:r>
          </w:p>
        </w:tc>
        <w:tc>
          <w:tcPr>
            <w:tcW w:w="2770" w:type="dxa"/>
            <w:noWrap w:val="0"/>
            <w:vAlign w:val="center"/>
          </w:tcPr>
          <w:p w14:paraId="48115BDC">
            <w:pPr>
              <w:tabs>
                <w:tab w:val="left" w:pos="622"/>
              </w:tabs>
              <w:jc w:val="center"/>
              <w:rPr>
                <w:rFonts w:hint="eastAsia" w:ascii="宋体" w:hAnsi="宋体"/>
                <w:sz w:val="24"/>
              </w:rPr>
            </w:pPr>
          </w:p>
        </w:tc>
      </w:tr>
      <w:tr w14:paraId="61A6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802" w:type="dxa"/>
            <w:noWrap w:val="0"/>
            <w:vAlign w:val="center"/>
          </w:tcPr>
          <w:p w14:paraId="17C76766">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2126" w:type="dxa"/>
            <w:noWrap w:val="0"/>
            <w:vAlign w:val="center"/>
          </w:tcPr>
          <w:p w14:paraId="22085BE3">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7654" w:type="dxa"/>
            <w:noWrap w:val="0"/>
            <w:vAlign w:val="center"/>
          </w:tcPr>
          <w:p w14:paraId="668C971D">
            <w:pPr>
              <w:numPr>
                <w:ilvl w:val="0"/>
                <w:numId w:val="0"/>
              </w:numPr>
              <w:tabs>
                <w:tab w:val="left" w:pos="622"/>
              </w:tabs>
              <w:spacing w:line="440" w:lineRule="exact"/>
              <w:jc w:val="left"/>
              <w:rPr>
                <w:rFonts w:hint="default"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服务团队中每有一名注册资产评估师得5分，最高20分。</w:t>
            </w:r>
          </w:p>
        </w:tc>
        <w:tc>
          <w:tcPr>
            <w:tcW w:w="2770" w:type="dxa"/>
            <w:noWrap w:val="0"/>
            <w:vAlign w:val="center"/>
          </w:tcPr>
          <w:p w14:paraId="70308133">
            <w:pPr>
              <w:tabs>
                <w:tab w:val="left" w:pos="622"/>
              </w:tabs>
              <w:jc w:val="center"/>
              <w:rPr>
                <w:rFonts w:hint="eastAsia" w:ascii="宋体" w:hAnsi="宋体"/>
                <w:sz w:val="24"/>
              </w:rPr>
            </w:pPr>
          </w:p>
        </w:tc>
      </w:tr>
      <w:tr w14:paraId="588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14:paraId="1737C851">
            <w:pPr>
              <w:tabs>
                <w:tab w:val="left" w:pos="622"/>
              </w:tabs>
              <w:spacing w:line="440" w:lineRule="exact"/>
              <w:jc w:val="center"/>
              <w:rPr>
                <w:rFonts w:hint="eastAsia" w:ascii="宋体" w:hAnsi="宋体"/>
                <w:b/>
                <w:sz w:val="28"/>
                <w:szCs w:val="28"/>
                <w:highlight w:val="yellow"/>
              </w:rPr>
            </w:pPr>
            <w:r>
              <w:rPr>
                <w:rFonts w:hint="eastAsia" w:ascii="宋体" w:hAnsi="宋体" w:cs="宋体"/>
                <w:b/>
                <w:color w:val="000000"/>
                <w:kern w:val="0"/>
                <w:sz w:val="28"/>
                <w:szCs w:val="28"/>
                <w:highlight w:val="none"/>
                <w:lang w:bidi="ar"/>
              </w:rPr>
              <w:t>服务方案</w:t>
            </w:r>
          </w:p>
        </w:tc>
        <w:tc>
          <w:tcPr>
            <w:tcW w:w="2126" w:type="dxa"/>
            <w:noWrap w:val="0"/>
            <w:vAlign w:val="center"/>
          </w:tcPr>
          <w:p w14:paraId="17302321">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30</w:t>
            </w:r>
            <w:r>
              <w:rPr>
                <w:rFonts w:hint="eastAsia" w:ascii="宋体" w:hAnsi="宋体"/>
                <w:sz w:val="28"/>
                <w:szCs w:val="28"/>
                <w:highlight w:val="none"/>
              </w:rPr>
              <w:t>分</w:t>
            </w:r>
          </w:p>
        </w:tc>
        <w:tc>
          <w:tcPr>
            <w:tcW w:w="7654" w:type="dxa"/>
            <w:noWrap w:val="0"/>
            <w:vAlign w:val="center"/>
          </w:tcPr>
          <w:p w14:paraId="0B04D806">
            <w:pPr>
              <w:numPr>
                <w:ilvl w:val="0"/>
                <w:numId w:val="5"/>
              </w:numPr>
              <w:tabs>
                <w:tab w:val="left" w:pos="622"/>
              </w:tabs>
              <w:spacing w:line="440" w:lineRule="exact"/>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评估工作方案（10分）：整体</w:t>
            </w:r>
            <w:r>
              <w:rPr>
                <w:rFonts w:hint="eastAsia" w:ascii="宋体" w:hAnsi="宋体"/>
                <w:color w:val="auto"/>
                <w:sz w:val="28"/>
                <w:szCs w:val="28"/>
                <w:highlight w:val="none"/>
                <w:lang w:val="en-US" w:eastAsia="zh-CN"/>
              </w:rPr>
              <w:t>工作方案十分具体详细，重点突出，</w:t>
            </w:r>
            <w:r>
              <w:rPr>
                <w:rFonts w:hint="eastAsia" w:ascii="宋体" w:hAnsi="宋体"/>
                <w:sz w:val="28"/>
                <w:szCs w:val="28"/>
                <w:highlight w:val="none"/>
                <w:lang w:val="en-US" w:eastAsia="zh-CN"/>
              </w:rPr>
              <w:t>工作计划安排合理得当，能够保证项目按时保质、保量完成。优秀6-10分；良好1-5分；没有不得分。</w:t>
            </w:r>
          </w:p>
          <w:p w14:paraId="3EF7A863">
            <w:pPr>
              <w:numPr>
                <w:ilvl w:val="0"/>
                <w:numId w:val="5"/>
              </w:numPr>
              <w:tabs>
                <w:tab w:val="left" w:pos="622"/>
              </w:tabs>
              <w:spacing w:line="440" w:lineRule="exact"/>
              <w:jc w:val="left"/>
              <w:rPr>
                <w:rFonts w:hint="eastAsia" w:ascii="宋体" w:hAnsi="宋体"/>
                <w:sz w:val="28"/>
                <w:szCs w:val="28"/>
                <w:highlight w:val="none"/>
                <w:lang w:val="en-US" w:eastAsia="zh-CN"/>
              </w:rPr>
            </w:pPr>
            <w:r>
              <w:rPr>
                <w:rFonts w:hint="eastAsia" w:ascii="宋体" w:hAnsi="宋体"/>
                <w:sz w:val="28"/>
                <w:szCs w:val="28"/>
                <w:highlight w:val="none"/>
                <w:lang w:val="en-US" w:eastAsia="zh-CN"/>
              </w:rPr>
              <w:t>质量控制（10分）：是否制定完善的质量控制政策和程序、执行标准，各级复核要点是否清晰明了。优秀6-10分；良好1-5分；没有不得分。</w:t>
            </w:r>
          </w:p>
          <w:p w14:paraId="64E1919A">
            <w:pPr>
              <w:numPr>
                <w:ilvl w:val="0"/>
                <w:numId w:val="5"/>
              </w:numPr>
              <w:tabs>
                <w:tab w:val="left" w:pos="622"/>
              </w:tabs>
              <w:spacing w:line="440" w:lineRule="exact"/>
              <w:jc w:val="left"/>
              <w:rPr>
                <w:rFonts w:hint="default" w:ascii="宋体" w:hAnsi="宋体"/>
                <w:sz w:val="28"/>
                <w:szCs w:val="28"/>
                <w:highlight w:val="none"/>
                <w:lang w:val="en-US" w:eastAsia="zh-CN"/>
              </w:rPr>
            </w:pPr>
            <w:r>
              <w:rPr>
                <w:rFonts w:hint="eastAsia" w:ascii="宋体" w:hAnsi="宋体"/>
                <w:sz w:val="28"/>
                <w:szCs w:val="28"/>
                <w:highlight w:val="none"/>
                <w:lang w:val="en-US" w:eastAsia="zh-CN"/>
              </w:rPr>
              <w:t>保密及服务承诺（10分）：保密措施全面完善；能够严格按</w:t>
            </w:r>
          </w:p>
          <w:p w14:paraId="3B8E6B43">
            <w:pPr>
              <w:numPr>
                <w:ilvl w:val="0"/>
                <w:numId w:val="0"/>
              </w:numPr>
              <w:tabs>
                <w:tab w:val="left" w:pos="622"/>
              </w:tabs>
              <w:spacing w:line="440" w:lineRule="exact"/>
              <w:jc w:val="left"/>
              <w:rPr>
                <w:rFonts w:hint="default" w:ascii="宋体" w:hAnsi="宋体"/>
                <w:sz w:val="28"/>
                <w:szCs w:val="28"/>
                <w:highlight w:val="none"/>
                <w:lang w:val="en-US" w:eastAsia="zh-CN"/>
              </w:rPr>
            </w:pPr>
            <w:r>
              <w:rPr>
                <w:rFonts w:hint="eastAsia" w:ascii="宋体" w:hAnsi="宋体"/>
                <w:sz w:val="28"/>
                <w:szCs w:val="28"/>
                <w:highlight w:val="none"/>
                <w:lang w:val="en-US" w:eastAsia="zh-CN"/>
              </w:rPr>
              <w:t>计划完成相关工作，能够根据比选人的进度安排报告交付时间。遇到临时修改，能及时响应。机制灵活，团队力量雄厚，能主动推进项目；优秀6-10分；良好1-5分；没有不得分。</w:t>
            </w:r>
          </w:p>
        </w:tc>
        <w:tc>
          <w:tcPr>
            <w:tcW w:w="2770" w:type="dxa"/>
            <w:noWrap w:val="0"/>
            <w:vAlign w:val="center"/>
          </w:tcPr>
          <w:p w14:paraId="6DE75DD2">
            <w:pPr>
              <w:tabs>
                <w:tab w:val="left" w:pos="622"/>
              </w:tabs>
              <w:jc w:val="center"/>
              <w:rPr>
                <w:rFonts w:hint="eastAsia" w:ascii="宋体" w:hAnsi="宋体"/>
                <w:sz w:val="24"/>
              </w:rPr>
            </w:pPr>
          </w:p>
        </w:tc>
      </w:tr>
      <w:tr w14:paraId="514A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14:paraId="34386EBE">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2126" w:type="dxa"/>
            <w:noWrap w:val="0"/>
            <w:vAlign w:val="center"/>
          </w:tcPr>
          <w:p w14:paraId="67867BB4">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7654" w:type="dxa"/>
            <w:noWrap w:val="0"/>
            <w:vAlign w:val="center"/>
          </w:tcPr>
          <w:p w14:paraId="53A3D6E7">
            <w:pPr>
              <w:tabs>
                <w:tab w:val="left" w:pos="622"/>
              </w:tabs>
              <w:spacing w:line="440" w:lineRule="exact"/>
              <w:jc w:val="left"/>
              <w:rPr>
                <w:rFonts w:hint="eastAsia" w:ascii="宋体" w:hAnsi="宋体"/>
                <w:sz w:val="28"/>
                <w:szCs w:val="28"/>
                <w:lang w:val="en-US" w:eastAsia="zh-CN"/>
              </w:rPr>
            </w:pPr>
            <w:r>
              <w:rPr>
                <w:rFonts w:hint="eastAsia" w:ascii="宋体" w:hAnsi="宋体"/>
                <w:sz w:val="28"/>
                <w:szCs w:val="28"/>
                <w:lang w:eastAsia="zh-CN"/>
              </w:rPr>
              <w:t>每提供一份</w:t>
            </w:r>
            <w:r>
              <w:rPr>
                <w:rFonts w:hint="eastAsia" w:ascii="宋体" w:hAnsi="宋体"/>
                <w:sz w:val="28"/>
                <w:szCs w:val="28"/>
                <w:lang w:val="en-US" w:eastAsia="zh-CN"/>
              </w:rPr>
              <w:t>近三年类似项目资产</w:t>
            </w:r>
            <w:r>
              <w:rPr>
                <w:rFonts w:hint="eastAsia" w:ascii="宋体" w:hAnsi="宋体"/>
                <w:sz w:val="28"/>
                <w:szCs w:val="28"/>
                <w:highlight w:val="none"/>
                <w:lang w:val="en-US" w:eastAsia="zh-CN"/>
              </w:rPr>
              <w:t>评估服务</w:t>
            </w:r>
            <w:r>
              <w:rPr>
                <w:rFonts w:hint="eastAsia" w:ascii="宋体" w:hAnsi="宋体"/>
                <w:sz w:val="28"/>
                <w:szCs w:val="28"/>
                <w:lang w:val="en-US" w:eastAsia="zh-CN"/>
              </w:rPr>
              <w:t>合同</w:t>
            </w:r>
            <w:r>
              <w:rPr>
                <w:rFonts w:hint="eastAsia" w:ascii="宋体" w:hAnsi="宋体"/>
                <w:sz w:val="28"/>
                <w:szCs w:val="28"/>
                <w:lang w:eastAsia="zh-CN"/>
              </w:rPr>
              <w:t>得</w:t>
            </w:r>
            <w:r>
              <w:rPr>
                <w:rFonts w:hint="eastAsia" w:ascii="宋体" w:hAnsi="宋体"/>
                <w:sz w:val="28"/>
                <w:szCs w:val="28"/>
                <w:lang w:val="en-US" w:eastAsia="zh-CN"/>
              </w:rPr>
              <w:t>5</w:t>
            </w:r>
            <w:r>
              <w:rPr>
                <w:rFonts w:hint="eastAsia" w:ascii="宋体" w:hAnsi="宋体"/>
                <w:sz w:val="28"/>
                <w:szCs w:val="28"/>
                <w:lang w:eastAsia="zh-CN"/>
              </w:rPr>
              <w:t>分</w:t>
            </w:r>
            <w:r>
              <w:rPr>
                <w:rFonts w:hint="eastAsia" w:ascii="宋体" w:hAnsi="宋体"/>
                <w:sz w:val="28"/>
                <w:szCs w:val="28"/>
                <w:lang w:val="en-US" w:eastAsia="zh-CN"/>
              </w:rPr>
              <w:t>，最高20分。</w:t>
            </w:r>
          </w:p>
          <w:p w14:paraId="5F535203">
            <w:pPr>
              <w:tabs>
                <w:tab w:val="left" w:pos="622"/>
              </w:tabs>
              <w:spacing w:line="440" w:lineRule="exact"/>
              <w:jc w:val="left"/>
              <w:rPr>
                <w:rFonts w:hint="default" w:ascii="宋体" w:hAnsi="宋体"/>
                <w:sz w:val="28"/>
                <w:szCs w:val="28"/>
                <w:lang w:val="en-US" w:eastAsia="zh-CN"/>
              </w:rPr>
            </w:pPr>
          </w:p>
        </w:tc>
        <w:tc>
          <w:tcPr>
            <w:tcW w:w="2770" w:type="dxa"/>
            <w:noWrap w:val="0"/>
            <w:vAlign w:val="center"/>
          </w:tcPr>
          <w:p w14:paraId="0DB6E722">
            <w:pPr>
              <w:tabs>
                <w:tab w:val="left" w:pos="622"/>
              </w:tabs>
              <w:jc w:val="center"/>
              <w:rPr>
                <w:rFonts w:hint="eastAsia" w:ascii="宋体" w:hAnsi="宋体"/>
                <w:sz w:val="24"/>
              </w:rPr>
            </w:pPr>
          </w:p>
        </w:tc>
      </w:tr>
      <w:tr w14:paraId="3066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14:paraId="54167CCD">
            <w:pPr>
              <w:tabs>
                <w:tab w:val="left" w:pos="622"/>
              </w:tabs>
              <w:jc w:val="center"/>
              <w:rPr>
                <w:rFonts w:hint="eastAsia" w:ascii="宋体" w:hAnsi="宋体"/>
                <w:b/>
                <w:sz w:val="30"/>
                <w:szCs w:val="30"/>
              </w:rPr>
            </w:pPr>
            <w:r>
              <w:rPr>
                <w:rFonts w:hint="eastAsia" w:ascii="宋体" w:hAnsi="宋体"/>
                <w:b/>
                <w:sz w:val="30"/>
                <w:szCs w:val="30"/>
              </w:rPr>
              <w:t>合计</w:t>
            </w:r>
          </w:p>
        </w:tc>
        <w:tc>
          <w:tcPr>
            <w:tcW w:w="2126" w:type="dxa"/>
            <w:noWrap w:val="0"/>
            <w:vAlign w:val="center"/>
          </w:tcPr>
          <w:p w14:paraId="0BD41737">
            <w:pPr>
              <w:tabs>
                <w:tab w:val="left" w:pos="622"/>
              </w:tabs>
              <w:jc w:val="center"/>
              <w:rPr>
                <w:rFonts w:hint="eastAsia" w:ascii="宋体" w:hAnsi="宋体"/>
                <w:b/>
                <w:sz w:val="30"/>
                <w:szCs w:val="30"/>
              </w:rPr>
            </w:pPr>
            <w:r>
              <w:rPr>
                <w:rFonts w:hint="eastAsia" w:ascii="宋体" w:hAnsi="宋体"/>
                <w:b/>
                <w:sz w:val="30"/>
                <w:szCs w:val="30"/>
              </w:rPr>
              <w:t>100分</w:t>
            </w:r>
          </w:p>
        </w:tc>
        <w:tc>
          <w:tcPr>
            <w:tcW w:w="7654" w:type="dxa"/>
            <w:noWrap w:val="0"/>
            <w:vAlign w:val="center"/>
          </w:tcPr>
          <w:p w14:paraId="7DB6B8AE">
            <w:pPr>
              <w:tabs>
                <w:tab w:val="left" w:pos="622"/>
              </w:tabs>
              <w:jc w:val="center"/>
              <w:rPr>
                <w:rFonts w:hint="eastAsia" w:ascii="宋体" w:hAnsi="宋体"/>
                <w:sz w:val="24"/>
              </w:rPr>
            </w:pPr>
          </w:p>
        </w:tc>
        <w:tc>
          <w:tcPr>
            <w:tcW w:w="2770" w:type="dxa"/>
            <w:noWrap w:val="0"/>
            <w:vAlign w:val="center"/>
          </w:tcPr>
          <w:p w14:paraId="72075A8B">
            <w:pPr>
              <w:tabs>
                <w:tab w:val="left" w:pos="622"/>
              </w:tabs>
              <w:jc w:val="center"/>
              <w:rPr>
                <w:rFonts w:hint="eastAsia" w:ascii="宋体" w:hAnsi="宋体"/>
                <w:sz w:val="24"/>
              </w:rPr>
            </w:pPr>
          </w:p>
        </w:tc>
      </w:tr>
    </w:tbl>
    <w:p w14:paraId="416F4F7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6C06E0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22E4B3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77393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0CEBA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0712725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685DD6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73E2C3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评审小组成员拒绝在报告上签字又不书面说明其不同意见和理由的，视为同意比选报告。</w:t>
      </w:r>
    </w:p>
    <w:p w14:paraId="225B0D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5442E78">
      <w:pPr>
        <w:pStyle w:val="11"/>
        <w:rPr>
          <w:rFonts w:hint="eastAsia" w:ascii="仿宋" w:hAnsi="仿宋" w:eastAsia="仿宋" w:cs="仿宋"/>
          <w:b/>
          <w:bCs/>
          <w:color w:val="auto"/>
          <w:sz w:val="40"/>
          <w:szCs w:val="40"/>
          <w:shd w:val="clear" w:color="050000" w:fill="auto"/>
        </w:rPr>
      </w:pPr>
    </w:p>
    <w:p w14:paraId="69EDFBEF">
      <w:pPr>
        <w:spacing w:line="360" w:lineRule="auto"/>
        <w:jc w:val="center"/>
        <w:rPr>
          <w:rFonts w:hint="eastAsia" w:ascii="仿宋" w:hAnsi="仿宋" w:eastAsia="仿宋" w:cs="仿宋"/>
          <w:b/>
          <w:color w:val="auto"/>
          <w:sz w:val="40"/>
          <w:szCs w:val="40"/>
          <w:shd w:val="clear" w:color="060000" w:fill="auto"/>
        </w:rPr>
      </w:pPr>
    </w:p>
    <w:p w14:paraId="71F09E20">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472D19B6">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561B7369">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7" w:name="_Toc186274126"/>
      <w:bookmarkStart w:id="8" w:name="_Toc174185203"/>
      <w:bookmarkStart w:id="9" w:name="_Toc184023138"/>
    </w:p>
    <w:p w14:paraId="16137A95">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3F7A9A5C">
      <w:pPr>
        <w:jc w:val="center"/>
        <w:rPr>
          <w:rFonts w:hint="eastAsia" w:ascii="方正小标宋简体" w:hAnsi="方正小标宋简体" w:eastAsia="方正小标宋简体" w:cs="方正小标宋简体"/>
          <w:b w:val="0"/>
          <w:bCs w:val="0"/>
          <w:caps/>
          <w:color w:val="auto"/>
          <w:sz w:val="52"/>
          <w:szCs w:val="52"/>
          <w:highlight w:val="none"/>
          <w:shd w:val="clear" w:color="auto" w:fill="auto"/>
          <w:lang w:val="en-US" w:eastAsia="zh-CN"/>
        </w:rPr>
      </w:pPr>
      <w:r>
        <w:rPr>
          <w:rFonts w:hint="eastAsia" w:ascii="方正小标宋简体" w:hAnsi="方正小标宋简体" w:eastAsia="方正小标宋简体" w:cs="方正小标宋简体"/>
          <w:b w:val="0"/>
          <w:bCs w:val="0"/>
          <w:caps/>
          <w:color w:val="auto"/>
          <w:sz w:val="52"/>
          <w:szCs w:val="52"/>
          <w:highlight w:val="none"/>
          <w:shd w:val="clear" w:color="auto" w:fill="auto"/>
          <w:lang w:val="en-US" w:eastAsia="zh-CN"/>
        </w:rPr>
        <w:t>许昌市城投发展集团有限公司</w:t>
      </w:r>
    </w:p>
    <w:p w14:paraId="3EBA5A08">
      <w:pPr>
        <w:jc w:val="center"/>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r>
        <w:rPr>
          <w:rFonts w:hint="eastAsia" w:ascii="方正小标宋简体" w:hAnsi="方正小标宋简体" w:eastAsia="方正小标宋简体" w:cs="方正小标宋简体"/>
          <w:b w:val="0"/>
          <w:bCs w:val="0"/>
          <w:color w:val="auto"/>
          <w:sz w:val="52"/>
          <w:szCs w:val="52"/>
          <w:highlight w:val="none"/>
          <w:shd w:val="clear" w:color="auto" w:fill="auto"/>
          <w:lang w:val="en-US" w:eastAsia="zh-CN"/>
        </w:rPr>
        <w:t>投资性房地产</w:t>
      </w:r>
      <w:r>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t>评估服务</w:t>
      </w:r>
    </w:p>
    <w:p w14:paraId="7D30B0DA">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1B0DF64D">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3EE809DF">
      <w:pPr>
        <w:jc w:val="center"/>
        <w:rPr>
          <w:rFonts w:hint="eastAsia" w:ascii="仿宋" w:hAnsi="仿宋" w:eastAsia="仿宋" w:cs="仿宋"/>
          <w:color w:val="auto"/>
          <w:sz w:val="28"/>
          <w:szCs w:val="28"/>
          <w:shd w:val="clear" w:color="050000" w:fill="auto"/>
        </w:rPr>
      </w:pPr>
    </w:p>
    <w:p w14:paraId="41E79C05">
      <w:pPr>
        <w:jc w:val="center"/>
        <w:rPr>
          <w:rFonts w:hint="eastAsia" w:ascii="仿宋" w:hAnsi="仿宋" w:eastAsia="仿宋" w:cs="仿宋"/>
          <w:color w:val="auto"/>
          <w:sz w:val="28"/>
          <w:szCs w:val="28"/>
          <w:shd w:val="clear" w:color="050000" w:fill="auto"/>
        </w:rPr>
      </w:pPr>
    </w:p>
    <w:p w14:paraId="2799BBC1">
      <w:pPr>
        <w:rPr>
          <w:rFonts w:hint="eastAsia" w:ascii="仿宋" w:hAnsi="仿宋" w:eastAsia="仿宋" w:cs="仿宋"/>
          <w:color w:val="auto"/>
          <w:sz w:val="28"/>
          <w:szCs w:val="28"/>
          <w:shd w:val="clear" w:color="050000" w:fill="auto"/>
        </w:rPr>
      </w:pPr>
    </w:p>
    <w:p w14:paraId="4A96992B">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40FF881D">
      <w:pPr>
        <w:pStyle w:val="3"/>
        <w:numPr>
          <w:ilvl w:val="1"/>
          <w:numId w:val="0"/>
        </w:numPr>
        <w:rPr>
          <w:rFonts w:hint="eastAsia" w:ascii="仿宋" w:hAnsi="仿宋" w:eastAsia="仿宋" w:cs="仿宋"/>
          <w:sz w:val="32"/>
          <w:szCs w:val="32"/>
        </w:rPr>
      </w:pPr>
    </w:p>
    <w:p w14:paraId="433245E6">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31AF6B20">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71C3C298">
      <w:pPr>
        <w:pStyle w:val="9"/>
        <w:spacing w:line="360" w:lineRule="auto"/>
        <w:jc w:val="center"/>
        <w:rPr>
          <w:rFonts w:hint="eastAsia" w:ascii="仿宋" w:hAnsi="仿宋" w:eastAsia="仿宋" w:cs="仿宋"/>
          <w:b/>
          <w:snapToGrid w:val="0"/>
          <w:color w:val="auto"/>
          <w:kern w:val="0"/>
          <w:sz w:val="36"/>
          <w:szCs w:val="36"/>
          <w:lang w:val="zh-CN" w:eastAsia="zh-CN"/>
        </w:rPr>
      </w:pPr>
    </w:p>
    <w:p w14:paraId="0AE3AD39">
      <w:pPr>
        <w:pStyle w:val="9"/>
        <w:spacing w:line="360" w:lineRule="auto"/>
        <w:jc w:val="center"/>
        <w:rPr>
          <w:rFonts w:hint="eastAsia" w:ascii="仿宋" w:hAnsi="仿宋" w:eastAsia="仿宋" w:cs="仿宋"/>
          <w:b/>
          <w:snapToGrid w:val="0"/>
          <w:color w:val="auto"/>
          <w:kern w:val="0"/>
          <w:sz w:val="36"/>
          <w:szCs w:val="36"/>
          <w:lang w:val="zh-CN" w:eastAsia="zh-CN"/>
        </w:rPr>
      </w:pPr>
    </w:p>
    <w:p w14:paraId="729ACF12">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7"/>
      <w:bookmarkEnd w:id="8"/>
      <w:bookmarkEnd w:id="9"/>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4620"/>
        <w:gridCol w:w="1395"/>
        <w:gridCol w:w="1410"/>
        <w:gridCol w:w="1225"/>
      </w:tblGrid>
      <w:tr w14:paraId="5173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06" w:type="dxa"/>
            <w:vAlign w:val="center"/>
          </w:tcPr>
          <w:p w14:paraId="422F3984">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620" w:type="dxa"/>
            <w:vAlign w:val="center"/>
          </w:tcPr>
          <w:p w14:paraId="228FB430">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395" w:type="dxa"/>
            <w:vAlign w:val="center"/>
          </w:tcPr>
          <w:p w14:paraId="18E22A3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410" w:type="dxa"/>
            <w:vAlign w:val="center"/>
          </w:tcPr>
          <w:p w14:paraId="14741877">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225" w:type="dxa"/>
            <w:vAlign w:val="center"/>
          </w:tcPr>
          <w:p w14:paraId="2EEB89F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0054E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0718D6A4">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620" w:type="dxa"/>
            <w:vAlign w:val="center"/>
          </w:tcPr>
          <w:p w14:paraId="55FD95F2">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395" w:type="dxa"/>
            <w:vAlign w:val="center"/>
          </w:tcPr>
          <w:p w14:paraId="245CB01A">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66E1780C">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6D1C6E24">
            <w:pPr>
              <w:snapToGrid w:val="0"/>
              <w:spacing w:line="540" w:lineRule="exact"/>
              <w:rPr>
                <w:rFonts w:hint="eastAsia" w:ascii="仿宋" w:hAnsi="仿宋" w:eastAsia="仿宋" w:cs="仿宋"/>
                <w:color w:val="auto"/>
                <w:sz w:val="22"/>
                <w:szCs w:val="22"/>
                <w:highlight w:val="none"/>
              </w:rPr>
            </w:pPr>
          </w:p>
        </w:tc>
      </w:tr>
      <w:tr w14:paraId="3931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644BF2B1">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620" w:type="dxa"/>
            <w:vAlign w:val="center"/>
          </w:tcPr>
          <w:p w14:paraId="092C295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395" w:type="dxa"/>
            <w:vAlign w:val="center"/>
          </w:tcPr>
          <w:p w14:paraId="22B6F325">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5F3E612A">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755B28B4">
            <w:pPr>
              <w:snapToGrid w:val="0"/>
              <w:spacing w:line="540" w:lineRule="exact"/>
              <w:rPr>
                <w:rFonts w:hint="eastAsia" w:ascii="仿宋" w:hAnsi="仿宋" w:eastAsia="仿宋" w:cs="仿宋"/>
                <w:color w:val="auto"/>
                <w:sz w:val="22"/>
                <w:szCs w:val="22"/>
                <w:highlight w:val="none"/>
              </w:rPr>
            </w:pPr>
          </w:p>
        </w:tc>
      </w:tr>
      <w:tr w14:paraId="552AC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A73DA4C">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620" w:type="dxa"/>
            <w:vAlign w:val="center"/>
          </w:tcPr>
          <w:p w14:paraId="484193B6">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395" w:type="dxa"/>
            <w:vAlign w:val="center"/>
          </w:tcPr>
          <w:p w14:paraId="7EC3AF2D">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529A295D">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5C659848">
            <w:pPr>
              <w:snapToGrid w:val="0"/>
              <w:spacing w:line="540" w:lineRule="exact"/>
              <w:rPr>
                <w:rFonts w:hint="eastAsia" w:ascii="仿宋" w:hAnsi="仿宋" w:eastAsia="仿宋" w:cs="仿宋"/>
                <w:color w:val="auto"/>
                <w:sz w:val="22"/>
                <w:szCs w:val="22"/>
                <w:highlight w:val="none"/>
              </w:rPr>
            </w:pPr>
          </w:p>
        </w:tc>
      </w:tr>
      <w:tr w14:paraId="0C552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2CCA1A3D">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4620" w:type="dxa"/>
            <w:vAlign w:val="center"/>
          </w:tcPr>
          <w:p w14:paraId="1066DE05">
            <w:pPr>
              <w:adjustRightInd w:val="0"/>
              <w:snapToGrid w:val="0"/>
              <w:spacing w:line="540" w:lineRule="exact"/>
              <w:jc w:val="left"/>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营业执照、执业证书等有效证件</w:t>
            </w:r>
          </w:p>
        </w:tc>
        <w:tc>
          <w:tcPr>
            <w:tcW w:w="1395" w:type="dxa"/>
            <w:vAlign w:val="center"/>
          </w:tcPr>
          <w:p w14:paraId="65996DD9">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410" w:type="dxa"/>
            <w:vAlign w:val="center"/>
          </w:tcPr>
          <w:p w14:paraId="32278E58">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5DB9DD79">
            <w:pPr>
              <w:snapToGrid w:val="0"/>
              <w:spacing w:line="540" w:lineRule="exact"/>
              <w:rPr>
                <w:rFonts w:hint="eastAsia" w:ascii="仿宋" w:hAnsi="仿宋" w:eastAsia="仿宋" w:cs="仿宋"/>
                <w:color w:val="auto"/>
                <w:sz w:val="22"/>
                <w:szCs w:val="22"/>
                <w:highlight w:val="none"/>
              </w:rPr>
            </w:pPr>
          </w:p>
        </w:tc>
      </w:tr>
      <w:tr w14:paraId="44C64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0" w:hRule="exact"/>
        </w:trPr>
        <w:tc>
          <w:tcPr>
            <w:tcW w:w="706" w:type="dxa"/>
            <w:vAlign w:val="center"/>
          </w:tcPr>
          <w:p w14:paraId="37FFD1B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620" w:type="dxa"/>
            <w:vAlign w:val="bottom"/>
          </w:tcPr>
          <w:p w14:paraId="0F628D9B">
            <w:pPr>
              <w:adjustRightInd w:val="0"/>
              <w:snapToGrid w:val="0"/>
              <w:spacing w:line="540" w:lineRule="exact"/>
              <w:jc w:val="left"/>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财政部主管部门和中国证券监督管理委员会从事证券服务业务资产评估机构备案备案证明</w:t>
            </w:r>
          </w:p>
        </w:tc>
        <w:tc>
          <w:tcPr>
            <w:tcW w:w="1395" w:type="dxa"/>
            <w:vAlign w:val="center"/>
          </w:tcPr>
          <w:p w14:paraId="2EE3AB7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410" w:type="dxa"/>
            <w:vAlign w:val="center"/>
          </w:tcPr>
          <w:p w14:paraId="141EF3C8">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4ED37AFA">
            <w:pPr>
              <w:snapToGrid w:val="0"/>
              <w:spacing w:line="540" w:lineRule="exact"/>
              <w:rPr>
                <w:rFonts w:hint="eastAsia" w:ascii="仿宋" w:hAnsi="仿宋" w:eastAsia="仿宋" w:cs="仿宋"/>
                <w:color w:val="auto"/>
                <w:sz w:val="22"/>
                <w:szCs w:val="22"/>
                <w:highlight w:val="none"/>
              </w:rPr>
            </w:pPr>
          </w:p>
        </w:tc>
      </w:tr>
      <w:tr w14:paraId="13B73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50D4D8C5">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620" w:type="dxa"/>
            <w:vAlign w:val="center"/>
          </w:tcPr>
          <w:p w14:paraId="6A94AC0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395" w:type="dxa"/>
            <w:vAlign w:val="center"/>
          </w:tcPr>
          <w:p w14:paraId="4D4B26CF">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0E7B3187">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2A1702CA">
            <w:pPr>
              <w:snapToGrid w:val="0"/>
              <w:spacing w:line="540" w:lineRule="exact"/>
              <w:rPr>
                <w:rFonts w:hint="eastAsia" w:ascii="仿宋" w:hAnsi="仿宋" w:eastAsia="仿宋" w:cs="仿宋"/>
                <w:color w:val="auto"/>
                <w:sz w:val="22"/>
                <w:szCs w:val="22"/>
                <w:highlight w:val="none"/>
              </w:rPr>
            </w:pPr>
          </w:p>
        </w:tc>
      </w:tr>
      <w:tr w14:paraId="66FC4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563DB5B4">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620" w:type="dxa"/>
            <w:vAlign w:val="center"/>
          </w:tcPr>
          <w:p w14:paraId="587399E5">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395" w:type="dxa"/>
            <w:vAlign w:val="center"/>
          </w:tcPr>
          <w:p w14:paraId="51B2500B">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25BE51DE">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25E3E772">
            <w:pPr>
              <w:snapToGrid w:val="0"/>
              <w:spacing w:line="540" w:lineRule="exact"/>
              <w:rPr>
                <w:rFonts w:hint="eastAsia" w:ascii="仿宋" w:hAnsi="仿宋" w:eastAsia="仿宋" w:cs="仿宋"/>
                <w:color w:val="auto"/>
                <w:sz w:val="22"/>
                <w:szCs w:val="22"/>
                <w:highlight w:val="none"/>
              </w:rPr>
            </w:pPr>
          </w:p>
        </w:tc>
      </w:tr>
      <w:tr w14:paraId="60A26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04BFD4C9">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620" w:type="dxa"/>
            <w:vAlign w:val="center"/>
          </w:tcPr>
          <w:p w14:paraId="0A0380D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395" w:type="dxa"/>
            <w:vAlign w:val="center"/>
          </w:tcPr>
          <w:p w14:paraId="7E2DB1A4">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237359E5">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31D70248">
            <w:pPr>
              <w:snapToGrid w:val="0"/>
              <w:spacing w:line="540" w:lineRule="exact"/>
              <w:rPr>
                <w:rFonts w:hint="eastAsia" w:ascii="仿宋" w:hAnsi="仿宋" w:eastAsia="仿宋" w:cs="仿宋"/>
                <w:color w:val="auto"/>
                <w:sz w:val="22"/>
                <w:szCs w:val="22"/>
                <w:highlight w:val="none"/>
              </w:rPr>
            </w:pPr>
          </w:p>
        </w:tc>
      </w:tr>
      <w:tr w14:paraId="4D70E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743285B">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620" w:type="dxa"/>
            <w:vAlign w:val="center"/>
          </w:tcPr>
          <w:p w14:paraId="5B8A9733">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评估服务业绩</w:t>
            </w:r>
          </w:p>
        </w:tc>
        <w:tc>
          <w:tcPr>
            <w:tcW w:w="1395" w:type="dxa"/>
            <w:vAlign w:val="center"/>
          </w:tcPr>
          <w:p w14:paraId="0C3967D2">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63E78F40">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5BA29ABB">
            <w:pPr>
              <w:snapToGrid w:val="0"/>
              <w:spacing w:line="540" w:lineRule="exact"/>
              <w:rPr>
                <w:rFonts w:hint="eastAsia" w:ascii="仿宋" w:hAnsi="仿宋" w:eastAsia="仿宋" w:cs="仿宋"/>
                <w:color w:val="auto"/>
                <w:sz w:val="22"/>
                <w:szCs w:val="22"/>
                <w:highlight w:val="none"/>
              </w:rPr>
            </w:pPr>
          </w:p>
        </w:tc>
      </w:tr>
      <w:tr w14:paraId="2E3D8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06" w:type="dxa"/>
            <w:vAlign w:val="center"/>
          </w:tcPr>
          <w:p w14:paraId="221A529C">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620" w:type="dxa"/>
            <w:vAlign w:val="center"/>
          </w:tcPr>
          <w:p w14:paraId="4FDFBB22">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395" w:type="dxa"/>
            <w:vAlign w:val="center"/>
          </w:tcPr>
          <w:p w14:paraId="4916E896">
            <w:pPr>
              <w:snapToGrid w:val="0"/>
              <w:spacing w:line="540" w:lineRule="exact"/>
              <w:jc w:val="center"/>
              <w:rPr>
                <w:rFonts w:hint="eastAsia" w:ascii="仿宋" w:hAnsi="仿宋" w:eastAsia="仿宋" w:cs="仿宋"/>
                <w:color w:val="auto"/>
                <w:sz w:val="22"/>
                <w:szCs w:val="22"/>
                <w:highlight w:val="none"/>
              </w:rPr>
            </w:pPr>
          </w:p>
        </w:tc>
        <w:tc>
          <w:tcPr>
            <w:tcW w:w="1410" w:type="dxa"/>
            <w:vAlign w:val="center"/>
          </w:tcPr>
          <w:p w14:paraId="773BF3B2">
            <w:pPr>
              <w:snapToGrid w:val="0"/>
              <w:spacing w:line="540" w:lineRule="exact"/>
              <w:rPr>
                <w:rFonts w:hint="eastAsia" w:ascii="仿宋" w:hAnsi="仿宋" w:eastAsia="仿宋" w:cs="仿宋"/>
                <w:color w:val="auto"/>
                <w:sz w:val="22"/>
                <w:szCs w:val="22"/>
                <w:highlight w:val="none"/>
              </w:rPr>
            </w:pPr>
          </w:p>
        </w:tc>
        <w:tc>
          <w:tcPr>
            <w:tcW w:w="1225" w:type="dxa"/>
            <w:vAlign w:val="center"/>
          </w:tcPr>
          <w:p w14:paraId="6CDC6AAB">
            <w:pPr>
              <w:snapToGrid w:val="0"/>
              <w:spacing w:line="540" w:lineRule="exact"/>
              <w:rPr>
                <w:rFonts w:hint="eastAsia" w:ascii="仿宋" w:hAnsi="仿宋" w:eastAsia="仿宋" w:cs="仿宋"/>
                <w:color w:val="auto"/>
                <w:sz w:val="22"/>
                <w:szCs w:val="22"/>
                <w:highlight w:val="none"/>
              </w:rPr>
            </w:pPr>
          </w:p>
        </w:tc>
      </w:tr>
    </w:tbl>
    <w:p w14:paraId="585F3C5F">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007773F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7930FDE3">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2E90491">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4D4B09D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FC04CB">
      <w:pPr>
        <w:pStyle w:val="14"/>
        <w:rPr>
          <w:rFonts w:hint="eastAsia" w:ascii="仿宋" w:hAnsi="仿宋" w:eastAsia="仿宋" w:cs="仿宋"/>
          <w:color w:val="auto"/>
          <w:sz w:val="24"/>
          <w:szCs w:val="24"/>
        </w:rPr>
      </w:pPr>
    </w:p>
    <w:p w14:paraId="5B83E933">
      <w:pPr>
        <w:pStyle w:val="15"/>
        <w:rPr>
          <w:rFonts w:hint="eastAsia" w:ascii="仿宋" w:hAnsi="仿宋" w:eastAsia="仿宋" w:cs="仿宋"/>
          <w:color w:val="auto"/>
          <w:sz w:val="24"/>
          <w:szCs w:val="24"/>
        </w:rPr>
      </w:pPr>
    </w:p>
    <w:p w14:paraId="17EDBC3F">
      <w:pPr>
        <w:rPr>
          <w:rFonts w:hint="eastAsia" w:ascii="仿宋" w:hAnsi="仿宋" w:eastAsia="仿宋" w:cs="仿宋"/>
          <w:color w:val="auto"/>
          <w:sz w:val="24"/>
          <w:szCs w:val="24"/>
        </w:rPr>
      </w:pPr>
    </w:p>
    <w:p w14:paraId="55AFB010">
      <w:pPr>
        <w:pStyle w:val="14"/>
        <w:rPr>
          <w:rFonts w:hint="eastAsia" w:ascii="仿宋" w:hAnsi="仿宋" w:eastAsia="仿宋" w:cs="仿宋"/>
          <w:color w:val="auto"/>
          <w:sz w:val="24"/>
          <w:szCs w:val="24"/>
        </w:rPr>
      </w:pPr>
    </w:p>
    <w:p w14:paraId="53DEB7AD">
      <w:pPr>
        <w:pStyle w:val="15"/>
        <w:rPr>
          <w:rFonts w:hint="eastAsia" w:ascii="仿宋" w:hAnsi="仿宋" w:eastAsia="仿宋" w:cs="仿宋"/>
          <w:color w:val="auto"/>
          <w:sz w:val="24"/>
          <w:szCs w:val="24"/>
        </w:rPr>
      </w:pPr>
    </w:p>
    <w:p w14:paraId="7464AE79">
      <w:pPr>
        <w:pStyle w:val="12"/>
        <w:rPr>
          <w:rFonts w:hint="eastAsia" w:ascii="仿宋" w:hAnsi="仿宋" w:eastAsia="仿宋" w:cs="仿宋"/>
          <w:color w:val="auto"/>
          <w:sz w:val="24"/>
          <w:szCs w:val="24"/>
        </w:rPr>
      </w:pPr>
    </w:p>
    <w:p w14:paraId="1155742A">
      <w:pPr>
        <w:pStyle w:val="12"/>
        <w:rPr>
          <w:rFonts w:hint="eastAsia" w:ascii="仿宋" w:hAnsi="仿宋" w:eastAsia="仿宋" w:cs="仿宋"/>
          <w:color w:val="auto"/>
          <w:sz w:val="24"/>
          <w:szCs w:val="24"/>
        </w:rPr>
      </w:pPr>
    </w:p>
    <w:p w14:paraId="216F522F">
      <w:pPr>
        <w:pStyle w:val="12"/>
        <w:rPr>
          <w:rFonts w:hint="eastAsia" w:ascii="仿宋" w:hAnsi="仿宋" w:eastAsia="仿宋" w:cs="仿宋"/>
          <w:color w:val="auto"/>
          <w:sz w:val="24"/>
          <w:szCs w:val="24"/>
        </w:rPr>
      </w:pPr>
    </w:p>
    <w:p w14:paraId="1AE39565">
      <w:pPr>
        <w:pStyle w:val="12"/>
        <w:rPr>
          <w:rFonts w:hint="eastAsia" w:ascii="仿宋" w:hAnsi="仿宋" w:eastAsia="仿宋" w:cs="仿宋"/>
          <w:color w:val="auto"/>
          <w:sz w:val="24"/>
          <w:szCs w:val="24"/>
        </w:rPr>
      </w:pPr>
    </w:p>
    <w:p w14:paraId="1DB88803">
      <w:pPr>
        <w:pStyle w:val="12"/>
        <w:rPr>
          <w:rFonts w:hint="eastAsia" w:ascii="仿宋" w:hAnsi="仿宋" w:eastAsia="仿宋" w:cs="仿宋"/>
          <w:color w:val="auto"/>
          <w:sz w:val="24"/>
          <w:szCs w:val="24"/>
        </w:rPr>
      </w:pPr>
    </w:p>
    <w:p w14:paraId="353D1E1E">
      <w:pPr>
        <w:pStyle w:val="12"/>
        <w:rPr>
          <w:rFonts w:hint="eastAsia" w:ascii="仿宋" w:hAnsi="仿宋" w:eastAsia="仿宋" w:cs="仿宋"/>
          <w:color w:val="auto"/>
          <w:sz w:val="24"/>
          <w:szCs w:val="24"/>
        </w:rPr>
      </w:pPr>
    </w:p>
    <w:p w14:paraId="3F2443B2">
      <w:pPr>
        <w:rPr>
          <w:rFonts w:hint="eastAsia" w:ascii="仿宋" w:hAnsi="仿宋" w:eastAsia="仿宋" w:cs="仿宋"/>
          <w:color w:val="auto"/>
          <w:sz w:val="24"/>
          <w:szCs w:val="24"/>
        </w:rPr>
      </w:pPr>
    </w:p>
    <w:p w14:paraId="4C7B07CE">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0DFA4C34">
      <w:pPr>
        <w:pStyle w:val="9"/>
        <w:spacing w:line="360" w:lineRule="auto"/>
        <w:jc w:val="center"/>
        <w:rPr>
          <w:rFonts w:hint="eastAsia" w:ascii="仿宋" w:hAnsi="仿宋" w:eastAsia="仿宋" w:cs="仿宋"/>
          <w:b/>
          <w:snapToGrid w:val="0"/>
          <w:color w:val="auto"/>
          <w:kern w:val="0"/>
          <w:sz w:val="24"/>
          <w:szCs w:val="24"/>
        </w:rPr>
      </w:pPr>
    </w:p>
    <w:p w14:paraId="21BE6353">
      <w:pPr>
        <w:bidi w:val="0"/>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许昌市城投发展集团有限公司投资性房地产评估服务</w:t>
      </w:r>
    </w:p>
    <w:p w14:paraId="0F5C7CD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0DEA6AA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C6E2CC9">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64015E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1E8A4B7D">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18BC3D5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1B8F636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51FA05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35493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49F801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F76259">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A732B3F">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359E54FA">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6D2072E">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5B13E133">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3C4482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20589CD4">
      <w:pPr>
        <w:autoSpaceDE w:val="0"/>
        <w:autoSpaceDN w:val="0"/>
        <w:adjustRightInd w:val="0"/>
        <w:spacing w:line="480" w:lineRule="auto"/>
        <w:rPr>
          <w:rFonts w:hint="eastAsia" w:ascii="仿宋" w:hAnsi="仿宋" w:eastAsia="仿宋" w:cs="仿宋"/>
          <w:color w:val="auto"/>
          <w:sz w:val="24"/>
          <w:szCs w:val="24"/>
          <w:lang w:val="zh-CN"/>
        </w:rPr>
      </w:pPr>
    </w:p>
    <w:p w14:paraId="07004337">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02B953AC">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1B54C874">
      <w:pPr>
        <w:autoSpaceDE w:val="0"/>
        <w:autoSpaceDN w:val="0"/>
        <w:adjustRightInd w:val="0"/>
        <w:spacing w:line="360" w:lineRule="auto"/>
        <w:rPr>
          <w:rFonts w:hint="eastAsia" w:ascii="仿宋" w:hAnsi="仿宋" w:eastAsia="仿宋" w:cs="仿宋"/>
          <w:color w:val="auto"/>
          <w:sz w:val="24"/>
          <w:szCs w:val="24"/>
          <w:lang w:val="zh-CN"/>
        </w:rPr>
      </w:pPr>
    </w:p>
    <w:p w14:paraId="651213B6">
      <w:pPr>
        <w:autoSpaceDE w:val="0"/>
        <w:autoSpaceDN w:val="0"/>
        <w:adjustRightInd w:val="0"/>
        <w:spacing w:line="360" w:lineRule="auto"/>
        <w:rPr>
          <w:rFonts w:hint="eastAsia" w:ascii="仿宋" w:hAnsi="仿宋" w:eastAsia="仿宋" w:cs="仿宋"/>
          <w:color w:val="auto"/>
          <w:sz w:val="24"/>
          <w:szCs w:val="24"/>
          <w:lang w:val="zh-CN"/>
        </w:rPr>
      </w:pPr>
    </w:p>
    <w:p w14:paraId="5FCFBD4F">
      <w:pPr>
        <w:autoSpaceDE w:val="0"/>
        <w:autoSpaceDN w:val="0"/>
        <w:adjustRightInd w:val="0"/>
        <w:spacing w:line="360" w:lineRule="auto"/>
        <w:rPr>
          <w:rFonts w:hint="eastAsia" w:ascii="仿宋" w:hAnsi="仿宋" w:eastAsia="仿宋" w:cs="仿宋"/>
          <w:color w:val="auto"/>
          <w:sz w:val="24"/>
          <w:szCs w:val="24"/>
          <w:lang w:val="zh-CN"/>
        </w:rPr>
      </w:pPr>
    </w:p>
    <w:p w14:paraId="69DE2036">
      <w:pPr>
        <w:autoSpaceDE w:val="0"/>
        <w:autoSpaceDN w:val="0"/>
        <w:adjustRightInd w:val="0"/>
        <w:spacing w:line="360" w:lineRule="auto"/>
        <w:rPr>
          <w:rFonts w:hint="eastAsia" w:ascii="仿宋" w:hAnsi="仿宋" w:eastAsia="仿宋" w:cs="仿宋"/>
          <w:color w:val="auto"/>
          <w:sz w:val="24"/>
          <w:szCs w:val="24"/>
          <w:lang w:val="zh-CN"/>
        </w:rPr>
      </w:pPr>
    </w:p>
    <w:p w14:paraId="1E4A7AAC">
      <w:pPr>
        <w:pStyle w:val="3"/>
        <w:numPr>
          <w:ilvl w:val="1"/>
          <w:numId w:val="0"/>
        </w:numPr>
        <w:rPr>
          <w:rFonts w:hint="eastAsia"/>
          <w:lang w:val="zh-CN"/>
        </w:rPr>
      </w:pPr>
    </w:p>
    <w:p w14:paraId="6FBF1B8E">
      <w:pPr>
        <w:rPr>
          <w:rFonts w:hint="eastAsia"/>
          <w:lang w:val="zh-CN"/>
        </w:rPr>
      </w:pPr>
    </w:p>
    <w:p w14:paraId="400FAA7E">
      <w:pPr>
        <w:rPr>
          <w:rFonts w:hint="eastAsia"/>
          <w:lang w:val="zh-CN"/>
        </w:rPr>
      </w:pPr>
    </w:p>
    <w:p w14:paraId="4A292C5D">
      <w:pPr>
        <w:rPr>
          <w:rFonts w:hint="eastAsia"/>
          <w:lang w:val="zh-CN"/>
        </w:rPr>
      </w:pPr>
    </w:p>
    <w:p w14:paraId="0E956BB2">
      <w:pPr>
        <w:rPr>
          <w:rFonts w:hint="eastAsia"/>
          <w:lang w:val="zh-CN"/>
        </w:rPr>
      </w:pPr>
    </w:p>
    <w:p w14:paraId="75C11C6B">
      <w:pPr>
        <w:rPr>
          <w:rFonts w:hint="eastAsia"/>
          <w:lang w:val="zh-CN"/>
        </w:rPr>
      </w:pPr>
    </w:p>
    <w:p w14:paraId="6B2D967D">
      <w:pPr>
        <w:rPr>
          <w:rFonts w:hint="eastAsia"/>
          <w:lang w:val="zh-CN"/>
        </w:rPr>
      </w:pPr>
    </w:p>
    <w:p w14:paraId="6A41C429">
      <w:pPr>
        <w:rPr>
          <w:rFonts w:hint="eastAsia"/>
          <w:lang w:val="zh-CN"/>
        </w:rPr>
      </w:pPr>
    </w:p>
    <w:p w14:paraId="11CB4B98">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50593908">
      <w:pPr>
        <w:pStyle w:val="14"/>
        <w:rPr>
          <w:rFonts w:hint="eastAsia" w:ascii="仿宋" w:hAnsi="仿宋" w:eastAsia="仿宋" w:cs="仿宋"/>
          <w:color w:val="auto"/>
          <w:sz w:val="24"/>
          <w:szCs w:val="24"/>
          <w:lang w:val="zh-CN"/>
        </w:rPr>
      </w:pPr>
    </w:p>
    <w:p w14:paraId="1483B8F2">
      <w:pPr>
        <w:spacing w:line="480" w:lineRule="exact"/>
        <w:jc w:val="center"/>
        <w:rPr>
          <w:rFonts w:hint="eastAsia" w:ascii="仿宋" w:hAnsi="仿宋" w:eastAsia="仿宋" w:cs="仿宋"/>
          <w:b/>
          <w:bCs/>
          <w:color w:val="auto"/>
          <w:sz w:val="24"/>
          <w:szCs w:val="24"/>
        </w:rPr>
      </w:pPr>
    </w:p>
    <w:p w14:paraId="3580FB1A">
      <w:pPr>
        <w:pStyle w:val="9"/>
        <w:spacing w:line="360" w:lineRule="auto"/>
        <w:jc w:val="center"/>
        <w:rPr>
          <w:rFonts w:hint="eastAsia" w:ascii="仿宋" w:hAnsi="仿宋" w:eastAsia="仿宋" w:cs="仿宋"/>
          <w:b/>
          <w:snapToGrid w:val="0"/>
          <w:color w:val="auto"/>
          <w:kern w:val="0"/>
          <w:sz w:val="36"/>
          <w:szCs w:val="36"/>
          <w:lang w:eastAsia="zh-CN"/>
        </w:rPr>
      </w:pPr>
    </w:p>
    <w:p w14:paraId="6441E627">
      <w:pPr>
        <w:pStyle w:val="9"/>
        <w:spacing w:line="360" w:lineRule="auto"/>
        <w:jc w:val="center"/>
        <w:rPr>
          <w:rFonts w:hint="eastAsia" w:ascii="仿宋" w:hAnsi="仿宋" w:eastAsia="仿宋" w:cs="仿宋"/>
          <w:b/>
          <w:snapToGrid w:val="0"/>
          <w:color w:val="auto"/>
          <w:kern w:val="0"/>
          <w:sz w:val="36"/>
          <w:szCs w:val="36"/>
          <w:lang w:eastAsia="zh-CN"/>
        </w:rPr>
      </w:pPr>
    </w:p>
    <w:p w14:paraId="7E14F159">
      <w:pPr>
        <w:pStyle w:val="9"/>
        <w:spacing w:line="360" w:lineRule="auto"/>
        <w:jc w:val="center"/>
        <w:rPr>
          <w:rFonts w:hint="eastAsia" w:ascii="仿宋" w:hAnsi="仿宋" w:eastAsia="仿宋" w:cs="仿宋"/>
          <w:b/>
          <w:snapToGrid w:val="0"/>
          <w:color w:val="auto"/>
          <w:kern w:val="0"/>
          <w:sz w:val="36"/>
          <w:szCs w:val="36"/>
          <w:lang w:eastAsia="zh-CN"/>
        </w:rPr>
      </w:pPr>
    </w:p>
    <w:p w14:paraId="23541DF8">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7A452BE3">
      <w:pPr>
        <w:jc w:val="left"/>
        <w:rPr>
          <w:rFonts w:hint="eastAsia" w:ascii="仿宋" w:hAnsi="仿宋" w:eastAsia="仿宋" w:cs="仿宋"/>
          <w:b/>
          <w:bCs/>
          <w:color w:val="auto"/>
          <w:sz w:val="24"/>
          <w:szCs w:val="24"/>
        </w:rPr>
      </w:pPr>
    </w:p>
    <w:p w14:paraId="1C8DC58E">
      <w:pPr>
        <w:jc w:val="center"/>
        <w:rPr>
          <w:rFonts w:hint="eastAsia" w:ascii="仿宋" w:hAnsi="仿宋" w:eastAsia="仿宋" w:cs="仿宋"/>
          <w:b/>
          <w:bCs/>
          <w:color w:val="auto"/>
          <w:sz w:val="24"/>
          <w:szCs w:val="24"/>
          <w:lang w:val="en-US" w:eastAsia="zh-CN"/>
        </w:rPr>
      </w:pPr>
    </w:p>
    <w:p w14:paraId="2A9BF3E1">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附营业执照、执业证书等</w:t>
      </w:r>
    </w:p>
    <w:p w14:paraId="69AB194A">
      <w:pPr>
        <w:jc w:val="left"/>
        <w:rPr>
          <w:rFonts w:hint="eastAsia" w:ascii="仿宋" w:hAnsi="仿宋" w:eastAsia="仿宋" w:cs="仿宋"/>
          <w:b/>
          <w:bCs/>
          <w:color w:val="auto"/>
          <w:sz w:val="32"/>
          <w:szCs w:val="32"/>
        </w:rPr>
      </w:pPr>
    </w:p>
    <w:p w14:paraId="047ED2A5">
      <w:pPr>
        <w:jc w:val="left"/>
        <w:rPr>
          <w:rFonts w:hint="eastAsia" w:ascii="仿宋" w:hAnsi="仿宋" w:eastAsia="仿宋" w:cs="仿宋"/>
          <w:b/>
          <w:bCs/>
          <w:color w:val="auto"/>
          <w:sz w:val="32"/>
          <w:szCs w:val="32"/>
        </w:rPr>
      </w:pPr>
    </w:p>
    <w:p w14:paraId="034F2D92">
      <w:pPr>
        <w:jc w:val="left"/>
        <w:rPr>
          <w:rFonts w:hint="eastAsia" w:ascii="仿宋" w:hAnsi="仿宋" w:eastAsia="仿宋" w:cs="仿宋"/>
          <w:b/>
          <w:bCs/>
          <w:color w:val="auto"/>
          <w:sz w:val="32"/>
          <w:szCs w:val="32"/>
        </w:rPr>
      </w:pPr>
    </w:p>
    <w:p w14:paraId="447FD7E7">
      <w:pPr>
        <w:jc w:val="left"/>
        <w:rPr>
          <w:rFonts w:hint="eastAsia" w:ascii="仿宋" w:hAnsi="仿宋" w:eastAsia="仿宋" w:cs="仿宋"/>
          <w:b/>
          <w:bCs/>
          <w:color w:val="auto"/>
          <w:sz w:val="24"/>
          <w:szCs w:val="24"/>
        </w:rPr>
      </w:pPr>
    </w:p>
    <w:p w14:paraId="0FDD97AC">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4.2  </w:t>
      </w:r>
      <w:r>
        <w:rPr>
          <w:rFonts w:hint="eastAsia" w:ascii="仿宋" w:hAnsi="仿宋" w:eastAsia="仿宋" w:cs="仿宋"/>
          <w:b/>
          <w:bCs/>
          <w:color w:val="auto"/>
          <w:sz w:val="32"/>
          <w:szCs w:val="32"/>
          <w:highlight w:val="none"/>
          <w:lang w:val="en-US" w:eastAsia="zh-CN"/>
        </w:rPr>
        <w:t>财政主管部门和中国证券监督管理委员从事证券服务业务资产评估机构备案证明</w:t>
      </w:r>
    </w:p>
    <w:p w14:paraId="4A1F1782">
      <w:pPr>
        <w:jc w:val="left"/>
        <w:rPr>
          <w:rFonts w:hint="eastAsia" w:ascii="仿宋" w:hAnsi="仿宋" w:eastAsia="仿宋" w:cs="仿宋"/>
          <w:b/>
          <w:bCs/>
          <w:color w:val="auto"/>
          <w:sz w:val="24"/>
          <w:szCs w:val="24"/>
        </w:rPr>
      </w:pPr>
    </w:p>
    <w:p w14:paraId="4D0A8353">
      <w:pPr>
        <w:jc w:val="left"/>
        <w:rPr>
          <w:rFonts w:hint="eastAsia" w:ascii="仿宋" w:hAnsi="仿宋" w:eastAsia="仿宋" w:cs="仿宋"/>
          <w:b/>
          <w:bCs/>
          <w:color w:val="auto"/>
          <w:sz w:val="24"/>
          <w:szCs w:val="24"/>
        </w:rPr>
      </w:pPr>
    </w:p>
    <w:p w14:paraId="383ABE07">
      <w:pPr>
        <w:jc w:val="left"/>
        <w:rPr>
          <w:rFonts w:hint="eastAsia" w:ascii="仿宋" w:hAnsi="仿宋" w:eastAsia="仿宋" w:cs="仿宋"/>
          <w:b/>
          <w:bCs/>
          <w:color w:val="auto"/>
          <w:sz w:val="24"/>
          <w:szCs w:val="24"/>
        </w:rPr>
      </w:pPr>
    </w:p>
    <w:p w14:paraId="69B132A7">
      <w:pPr>
        <w:jc w:val="left"/>
        <w:rPr>
          <w:rFonts w:hint="eastAsia" w:ascii="仿宋" w:hAnsi="仿宋" w:eastAsia="仿宋" w:cs="仿宋"/>
          <w:b/>
          <w:bCs/>
          <w:color w:val="auto"/>
          <w:sz w:val="24"/>
          <w:szCs w:val="24"/>
        </w:rPr>
      </w:pPr>
    </w:p>
    <w:p w14:paraId="67EDEEA9">
      <w:pPr>
        <w:jc w:val="left"/>
        <w:rPr>
          <w:rFonts w:hint="eastAsia" w:ascii="仿宋" w:hAnsi="仿宋" w:eastAsia="仿宋" w:cs="仿宋"/>
          <w:b/>
          <w:bCs/>
          <w:color w:val="auto"/>
          <w:sz w:val="24"/>
          <w:szCs w:val="24"/>
        </w:rPr>
      </w:pPr>
    </w:p>
    <w:p w14:paraId="53FDC66A">
      <w:pPr>
        <w:jc w:val="left"/>
        <w:rPr>
          <w:rFonts w:hint="eastAsia" w:ascii="仿宋" w:hAnsi="仿宋" w:eastAsia="仿宋" w:cs="仿宋"/>
          <w:b/>
          <w:bCs/>
          <w:color w:val="auto"/>
          <w:sz w:val="24"/>
          <w:szCs w:val="24"/>
        </w:rPr>
      </w:pPr>
    </w:p>
    <w:p w14:paraId="21C47CA4">
      <w:pPr>
        <w:jc w:val="left"/>
        <w:rPr>
          <w:rFonts w:hint="eastAsia" w:ascii="仿宋" w:hAnsi="仿宋" w:eastAsia="仿宋" w:cs="仿宋"/>
          <w:b/>
          <w:bCs/>
          <w:color w:val="auto"/>
          <w:sz w:val="24"/>
          <w:szCs w:val="24"/>
        </w:rPr>
      </w:pPr>
    </w:p>
    <w:p w14:paraId="4E1BB15E">
      <w:pPr>
        <w:jc w:val="left"/>
        <w:rPr>
          <w:rFonts w:hint="eastAsia" w:ascii="仿宋" w:hAnsi="仿宋" w:eastAsia="仿宋" w:cs="仿宋"/>
          <w:b/>
          <w:bCs/>
          <w:color w:val="auto"/>
          <w:sz w:val="24"/>
          <w:szCs w:val="24"/>
        </w:rPr>
      </w:pPr>
    </w:p>
    <w:p w14:paraId="79F8769F">
      <w:pPr>
        <w:jc w:val="left"/>
        <w:rPr>
          <w:rFonts w:hint="eastAsia" w:ascii="仿宋" w:hAnsi="仿宋" w:eastAsia="仿宋" w:cs="仿宋"/>
          <w:b/>
          <w:bCs/>
          <w:color w:val="auto"/>
          <w:sz w:val="24"/>
          <w:szCs w:val="24"/>
        </w:rPr>
      </w:pPr>
    </w:p>
    <w:p w14:paraId="3465FDED">
      <w:pPr>
        <w:jc w:val="left"/>
        <w:rPr>
          <w:rFonts w:hint="eastAsia" w:ascii="仿宋" w:hAnsi="仿宋" w:eastAsia="仿宋" w:cs="仿宋"/>
          <w:b/>
          <w:bCs/>
          <w:color w:val="auto"/>
          <w:sz w:val="24"/>
          <w:szCs w:val="24"/>
        </w:rPr>
      </w:pPr>
    </w:p>
    <w:p w14:paraId="51616BA9">
      <w:pPr>
        <w:jc w:val="left"/>
        <w:rPr>
          <w:rFonts w:hint="eastAsia" w:ascii="仿宋" w:hAnsi="仿宋" w:eastAsia="仿宋" w:cs="仿宋"/>
          <w:b/>
          <w:bCs/>
          <w:color w:val="auto"/>
          <w:sz w:val="24"/>
          <w:szCs w:val="24"/>
        </w:rPr>
      </w:pPr>
    </w:p>
    <w:p w14:paraId="6279328A">
      <w:pPr>
        <w:jc w:val="left"/>
        <w:rPr>
          <w:rFonts w:hint="eastAsia" w:ascii="仿宋" w:hAnsi="仿宋" w:eastAsia="仿宋" w:cs="仿宋"/>
          <w:b/>
          <w:bCs/>
          <w:color w:val="auto"/>
          <w:sz w:val="24"/>
          <w:szCs w:val="24"/>
        </w:rPr>
      </w:pPr>
    </w:p>
    <w:p w14:paraId="107BFF97">
      <w:pPr>
        <w:jc w:val="left"/>
        <w:rPr>
          <w:rFonts w:hint="eastAsia" w:ascii="仿宋" w:hAnsi="仿宋" w:eastAsia="仿宋" w:cs="仿宋"/>
          <w:b/>
          <w:bCs/>
          <w:color w:val="auto"/>
          <w:sz w:val="24"/>
          <w:szCs w:val="24"/>
        </w:rPr>
      </w:pPr>
    </w:p>
    <w:p w14:paraId="725E8515">
      <w:pPr>
        <w:jc w:val="left"/>
        <w:rPr>
          <w:rFonts w:hint="eastAsia" w:ascii="仿宋" w:hAnsi="仿宋" w:eastAsia="仿宋" w:cs="仿宋"/>
          <w:b/>
          <w:bCs/>
          <w:color w:val="auto"/>
          <w:sz w:val="24"/>
          <w:szCs w:val="24"/>
        </w:rPr>
      </w:pPr>
    </w:p>
    <w:p w14:paraId="4FA1FC41">
      <w:pPr>
        <w:jc w:val="left"/>
        <w:rPr>
          <w:rFonts w:hint="eastAsia" w:ascii="仿宋" w:hAnsi="仿宋" w:eastAsia="仿宋" w:cs="仿宋"/>
          <w:b/>
          <w:bCs/>
          <w:color w:val="auto"/>
          <w:sz w:val="24"/>
          <w:szCs w:val="24"/>
        </w:rPr>
      </w:pPr>
    </w:p>
    <w:p w14:paraId="14242FCD">
      <w:pPr>
        <w:jc w:val="left"/>
        <w:rPr>
          <w:rFonts w:hint="eastAsia" w:ascii="仿宋" w:hAnsi="仿宋" w:eastAsia="仿宋" w:cs="仿宋"/>
          <w:b/>
          <w:bCs/>
          <w:color w:val="auto"/>
          <w:sz w:val="24"/>
          <w:szCs w:val="24"/>
        </w:rPr>
      </w:pPr>
    </w:p>
    <w:p w14:paraId="4A15B714">
      <w:pPr>
        <w:jc w:val="left"/>
        <w:rPr>
          <w:rFonts w:hint="eastAsia" w:ascii="仿宋" w:hAnsi="仿宋" w:eastAsia="仿宋" w:cs="仿宋"/>
          <w:b/>
          <w:bCs/>
          <w:color w:val="auto"/>
          <w:sz w:val="24"/>
          <w:szCs w:val="24"/>
        </w:rPr>
      </w:pPr>
    </w:p>
    <w:p w14:paraId="2306F14B">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4.3投标人信用承诺函</w:t>
      </w:r>
    </w:p>
    <w:p w14:paraId="49374212">
      <w:pPr>
        <w:autoSpaceDE w:val="0"/>
        <w:autoSpaceDN w:val="0"/>
        <w:adjustRightInd w:val="0"/>
        <w:spacing w:line="360" w:lineRule="auto"/>
        <w:jc w:val="center"/>
        <w:rPr>
          <w:rFonts w:hint="eastAsia" w:ascii="仿宋" w:hAnsi="仿宋" w:eastAsia="仿宋" w:cs="仿宋"/>
          <w:b/>
          <w:bCs/>
          <w:sz w:val="24"/>
          <w:szCs w:val="24"/>
        </w:rPr>
      </w:pPr>
    </w:p>
    <w:p w14:paraId="49D1E910">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许昌市城投发展集团有限公司</w:t>
      </w:r>
      <w:r>
        <w:rPr>
          <w:rFonts w:hint="eastAsia" w:ascii="仿宋" w:hAnsi="仿宋" w:eastAsia="仿宋" w:cs="仿宋"/>
          <w:color w:val="000000"/>
          <w:kern w:val="0"/>
          <w:sz w:val="28"/>
          <w:szCs w:val="28"/>
          <w:lang w:val="en-US" w:eastAsia="zh-CN" w:bidi="ar"/>
        </w:rPr>
        <w:t xml:space="preserve">： </w:t>
      </w:r>
    </w:p>
    <w:p w14:paraId="3DB4CA23">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27D65A0D">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5F51F2C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6C91F27F">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392B7EE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72A32FF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52A8003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1521941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07B7C9E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lang w:val="en-US" w:eastAsia="zh-CN" w:bidi="ar"/>
        </w:rPr>
        <w:t>（三）</w:t>
      </w:r>
      <w:r>
        <w:rPr>
          <w:rFonts w:hint="eastAsia" w:ascii="仿宋" w:hAnsi="仿宋" w:eastAsia="仿宋" w:cs="仿宋"/>
          <w:color w:val="000000"/>
          <w:kern w:val="0"/>
          <w:sz w:val="28"/>
          <w:szCs w:val="28"/>
          <w:highlight w:val="none"/>
          <w:lang w:val="en-US" w:eastAsia="zh-CN" w:bidi="ar"/>
        </w:rPr>
        <w:t>未曾作出虚假承诺；</w:t>
      </w:r>
    </w:p>
    <w:p w14:paraId="6677D5EF">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（四）符合评估认证、行政法规规定的其他条件。</w:t>
      </w:r>
    </w:p>
    <w:p w14:paraId="119BAA1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highlight w:val="none"/>
          <w:lang w:val="en-US" w:eastAsia="zh-CN" w:bidi="ar"/>
        </w:rPr>
        <w:t>（五）未被中国银行间市场交易商协会取消、暂停会员资格或出现被处罚等影响本次评估认证服</w:t>
      </w:r>
      <w:r>
        <w:rPr>
          <w:rFonts w:hint="eastAsia" w:ascii="仿宋" w:hAnsi="仿宋" w:eastAsia="仿宋" w:cs="仿宋"/>
          <w:color w:val="000000"/>
          <w:kern w:val="0"/>
          <w:sz w:val="28"/>
          <w:szCs w:val="28"/>
          <w:lang w:val="en-US" w:eastAsia="zh-CN" w:bidi="ar"/>
        </w:rPr>
        <w:t>务能力的情况。</w:t>
      </w:r>
    </w:p>
    <w:p w14:paraId="106D7C9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在两年内禁止参加城投集团及子公司的所有招标（比选）活动</w:t>
      </w:r>
      <w:r>
        <w:rPr>
          <w:rFonts w:hint="eastAsia" w:ascii="仿宋" w:hAnsi="仿宋" w:eastAsia="仿宋" w:cs="仿宋"/>
          <w:color w:val="000000"/>
          <w:kern w:val="0"/>
          <w:sz w:val="28"/>
          <w:szCs w:val="28"/>
          <w:lang w:val="en-US" w:eastAsia="zh-CN" w:bidi="ar"/>
        </w:rPr>
        <w:t xml:space="preserve">。 </w:t>
      </w:r>
    </w:p>
    <w:p w14:paraId="733AC2E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1547698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57515D91">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14:paraId="0730F2EE">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14:paraId="1C066A4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2CC781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A2E3FF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1302D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B59CD2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A03C6C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C6DCEA6">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8EB6641">
      <w:pPr>
        <w:rPr>
          <w:rFonts w:hint="eastAsia" w:ascii="仿宋" w:hAnsi="仿宋" w:eastAsia="仿宋" w:cs="仿宋"/>
          <w:lang w:val="zh-CN"/>
        </w:rPr>
      </w:pPr>
    </w:p>
    <w:p w14:paraId="0AE7B34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B5BA89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30F14B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EB3A73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6FE93C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037456D">
      <w:pPr>
        <w:pStyle w:val="9"/>
        <w:spacing w:line="360" w:lineRule="auto"/>
        <w:jc w:val="both"/>
        <w:rPr>
          <w:rFonts w:hint="eastAsia" w:ascii="仿宋" w:hAnsi="仿宋" w:eastAsia="仿宋" w:cs="仿宋"/>
          <w:b/>
          <w:bCs/>
          <w:color w:val="auto"/>
          <w:sz w:val="28"/>
          <w:szCs w:val="28"/>
          <w:highlight w:val="none"/>
          <w:lang w:val="en-US" w:eastAsia="zh-CN"/>
        </w:rPr>
      </w:pPr>
    </w:p>
    <w:p w14:paraId="5AC1E5C9">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40C2B39B">
      <w:pPr>
        <w:pStyle w:val="9"/>
        <w:spacing w:line="360" w:lineRule="auto"/>
        <w:jc w:val="center"/>
        <w:rPr>
          <w:rFonts w:hint="eastAsia" w:ascii="仿宋" w:hAnsi="仿宋" w:eastAsia="仿宋" w:cs="仿宋"/>
          <w:b/>
          <w:bCs/>
          <w:color w:val="auto"/>
          <w:sz w:val="28"/>
          <w:szCs w:val="28"/>
          <w:highlight w:val="none"/>
          <w:lang w:val="en-US" w:eastAsia="zh-CN"/>
        </w:rPr>
      </w:pPr>
    </w:p>
    <w:p w14:paraId="2F8F0B3D">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53C2006B">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14:paraId="116E95BB">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4C328">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5B52DF56">
      <w:pPr>
        <w:pStyle w:val="9"/>
        <w:spacing w:line="360" w:lineRule="auto"/>
        <w:jc w:val="center"/>
        <w:rPr>
          <w:rFonts w:hint="eastAsia" w:ascii="仿宋" w:hAnsi="仿宋" w:eastAsia="仿宋" w:cs="仿宋"/>
          <w:b/>
          <w:bCs/>
          <w:color w:val="auto"/>
          <w:sz w:val="28"/>
          <w:szCs w:val="28"/>
          <w:highlight w:val="none"/>
        </w:rPr>
      </w:pPr>
    </w:p>
    <w:p w14:paraId="647578B2">
      <w:pPr>
        <w:pStyle w:val="9"/>
        <w:spacing w:line="360" w:lineRule="auto"/>
        <w:jc w:val="center"/>
        <w:rPr>
          <w:rFonts w:hint="eastAsia" w:ascii="仿宋" w:hAnsi="仿宋" w:eastAsia="仿宋" w:cs="仿宋"/>
          <w:b/>
          <w:bCs/>
          <w:color w:val="auto"/>
          <w:sz w:val="28"/>
          <w:szCs w:val="28"/>
          <w:highlight w:val="none"/>
        </w:rPr>
      </w:pPr>
    </w:p>
    <w:p w14:paraId="412DC380">
      <w:pPr>
        <w:pStyle w:val="9"/>
        <w:spacing w:line="360" w:lineRule="auto"/>
        <w:jc w:val="center"/>
        <w:rPr>
          <w:rFonts w:hint="eastAsia" w:ascii="仿宋" w:hAnsi="仿宋" w:eastAsia="仿宋" w:cs="仿宋"/>
          <w:b/>
          <w:bCs/>
          <w:color w:val="auto"/>
          <w:sz w:val="28"/>
          <w:szCs w:val="28"/>
          <w:highlight w:val="none"/>
        </w:rPr>
      </w:pPr>
    </w:p>
    <w:p w14:paraId="113687D6">
      <w:pPr>
        <w:rPr>
          <w:rFonts w:hint="eastAsia" w:ascii="仿宋" w:hAnsi="仿宋" w:eastAsia="仿宋" w:cs="仿宋"/>
          <w:color w:val="auto"/>
          <w:sz w:val="20"/>
          <w:szCs w:val="18"/>
          <w:highlight w:val="none"/>
        </w:rPr>
      </w:pPr>
    </w:p>
    <w:p w14:paraId="767AC7F3">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31FA57E3">
      <w:pPr>
        <w:pStyle w:val="9"/>
        <w:spacing w:line="360" w:lineRule="auto"/>
        <w:jc w:val="center"/>
        <w:rPr>
          <w:rFonts w:hint="eastAsia" w:ascii="仿宋" w:hAnsi="仿宋" w:eastAsia="仿宋" w:cs="仿宋"/>
          <w:b/>
          <w:bCs/>
          <w:color w:val="auto"/>
          <w:sz w:val="28"/>
          <w:szCs w:val="28"/>
          <w:highlight w:val="none"/>
        </w:rPr>
      </w:pPr>
    </w:p>
    <w:p w14:paraId="4460C98B">
      <w:pPr>
        <w:pStyle w:val="9"/>
        <w:spacing w:line="360" w:lineRule="auto"/>
        <w:jc w:val="both"/>
        <w:rPr>
          <w:rFonts w:hint="eastAsia" w:ascii="仿宋" w:hAnsi="仿宋" w:eastAsia="仿宋" w:cs="仿宋"/>
          <w:b/>
          <w:bCs/>
          <w:color w:val="auto"/>
          <w:sz w:val="28"/>
          <w:szCs w:val="28"/>
          <w:highlight w:val="none"/>
        </w:rPr>
      </w:pPr>
    </w:p>
    <w:p w14:paraId="7B5DF0A3">
      <w:pPr>
        <w:pStyle w:val="9"/>
        <w:spacing w:line="360" w:lineRule="auto"/>
        <w:jc w:val="both"/>
        <w:rPr>
          <w:rFonts w:hint="eastAsia" w:ascii="仿宋" w:hAnsi="仿宋" w:eastAsia="仿宋" w:cs="仿宋"/>
          <w:b/>
          <w:bCs/>
          <w:color w:val="auto"/>
          <w:sz w:val="28"/>
          <w:szCs w:val="28"/>
          <w:highlight w:val="none"/>
        </w:rPr>
      </w:pPr>
    </w:p>
    <w:p w14:paraId="5550BA30">
      <w:pPr>
        <w:pStyle w:val="9"/>
        <w:spacing w:line="360" w:lineRule="auto"/>
        <w:jc w:val="both"/>
        <w:rPr>
          <w:rFonts w:hint="eastAsia" w:ascii="仿宋" w:hAnsi="仿宋" w:eastAsia="仿宋" w:cs="仿宋"/>
          <w:b/>
          <w:bCs/>
          <w:color w:val="auto"/>
          <w:sz w:val="28"/>
          <w:szCs w:val="28"/>
          <w:highlight w:val="none"/>
        </w:rPr>
      </w:pPr>
    </w:p>
    <w:p w14:paraId="6C556104">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5.3评估服务业绩证明材料</w:t>
      </w:r>
    </w:p>
    <w:p w14:paraId="6D08B52F">
      <w:pPr>
        <w:pStyle w:val="9"/>
        <w:spacing w:line="360" w:lineRule="auto"/>
        <w:jc w:val="center"/>
        <w:rPr>
          <w:rFonts w:hint="eastAsia" w:ascii="仿宋" w:hAnsi="仿宋" w:eastAsia="仿宋" w:cs="仿宋"/>
          <w:b/>
          <w:bCs/>
          <w:color w:val="auto"/>
          <w:sz w:val="28"/>
          <w:szCs w:val="28"/>
          <w:highlight w:val="none"/>
          <w:lang w:val="zh-CN"/>
        </w:rPr>
      </w:pPr>
    </w:p>
    <w:p w14:paraId="677EA9EF">
      <w:pPr>
        <w:pStyle w:val="9"/>
        <w:spacing w:line="360" w:lineRule="auto"/>
        <w:jc w:val="center"/>
        <w:rPr>
          <w:rFonts w:hint="eastAsia" w:ascii="仿宋" w:hAnsi="仿宋" w:eastAsia="仿宋" w:cs="仿宋"/>
          <w:b/>
          <w:bCs/>
          <w:color w:val="auto"/>
          <w:sz w:val="28"/>
          <w:szCs w:val="28"/>
          <w:highlight w:val="none"/>
          <w:lang w:val="zh-CN"/>
        </w:rPr>
      </w:pPr>
    </w:p>
    <w:p w14:paraId="7210451D">
      <w:pPr>
        <w:pStyle w:val="9"/>
        <w:spacing w:line="360" w:lineRule="auto"/>
        <w:jc w:val="center"/>
        <w:rPr>
          <w:rFonts w:hint="eastAsia" w:ascii="仿宋" w:hAnsi="仿宋" w:eastAsia="仿宋" w:cs="仿宋"/>
          <w:b/>
          <w:bCs/>
          <w:color w:val="auto"/>
          <w:sz w:val="28"/>
          <w:szCs w:val="28"/>
          <w:highlight w:val="none"/>
          <w:lang w:val="zh-CN"/>
        </w:rPr>
      </w:pPr>
    </w:p>
    <w:p w14:paraId="3FC0ADAF">
      <w:pPr>
        <w:pStyle w:val="9"/>
        <w:spacing w:line="360" w:lineRule="auto"/>
        <w:jc w:val="center"/>
        <w:rPr>
          <w:rFonts w:hint="eastAsia" w:ascii="仿宋" w:hAnsi="仿宋" w:eastAsia="仿宋" w:cs="仿宋"/>
          <w:b/>
          <w:bCs/>
          <w:color w:val="auto"/>
          <w:sz w:val="28"/>
          <w:szCs w:val="28"/>
          <w:highlight w:val="none"/>
          <w:lang w:val="zh-CN"/>
        </w:rPr>
      </w:pPr>
    </w:p>
    <w:p w14:paraId="754C407F">
      <w:pPr>
        <w:pStyle w:val="9"/>
        <w:spacing w:line="360" w:lineRule="auto"/>
        <w:jc w:val="center"/>
        <w:rPr>
          <w:rFonts w:hint="eastAsia" w:ascii="仿宋" w:hAnsi="仿宋" w:eastAsia="仿宋" w:cs="仿宋"/>
          <w:b/>
          <w:bCs/>
          <w:color w:val="auto"/>
          <w:sz w:val="28"/>
          <w:szCs w:val="28"/>
          <w:highlight w:val="none"/>
          <w:lang w:val="en-US" w:eastAsia="zh-CN"/>
        </w:rPr>
      </w:pPr>
    </w:p>
    <w:p w14:paraId="072A2ADA">
      <w:pPr>
        <w:pStyle w:val="9"/>
        <w:spacing w:line="360" w:lineRule="auto"/>
        <w:jc w:val="center"/>
        <w:rPr>
          <w:rFonts w:hint="eastAsia" w:ascii="仿宋" w:hAnsi="仿宋" w:eastAsia="仿宋" w:cs="仿宋"/>
          <w:b/>
          <w:bCs/>
          <w:color w:val="auto"/>
          <w:sz w:val="28"/>
          <w:szCs w:val="28"/>
          <w:highlight w:val="none"/>
          <w:lang w:val="en-US" w:eastAsia="zh-CN"/>
        </w:rPr>
      </w:pPr>
    </w:p>
    <w:p w14:paraId="51326AD1">
      <w:pPr>
        <w:pStyle w:val="9"/>
        <w:spacing w:line="360" w:lineRule="auto"/>
        <w:jc w:val="center"/>
        <w:rPr>
          <w:rFonts w:hint="eastAsia" w:ascii="仿宋" w:hAnsi="仿宋" w:eastAsia="仿宋" w:cs="仿宋"/>
          <w:b/>
          <w:bCs/>
          <w:color w:val="auto"/>
          <w:sz w:val="28"/>
          <w:szCs w:val="28"/>
          <w:highlight w:val="none"/>
          <w:lang w:val="en-US" w:eastAsia="zh-CN"/>
        </w:rPr>
      </w:pPr>
    </w:p>
    <w:p w14:paraId="6644459B">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0F7F116D">
      <w:pPr>
        <w:pStyle w:val="9"/>
        <w:spacing w:line="360" w:lineRule="auto"/>
        <w:jc w:val="center"/>
        <w:rPr>
          <w:rFonts w:hint="eastAsia" w:ascii="仿宋" w:hAnsi="仿宋" w:eastAsia="仿宋" w:cs="仿宋"/>
          <w:b/>
          <w:bCs/>
          <w:color w:val="auto"/>
          <w:sz w:val="28"/>
          <w:szCs w:val="28"/>
          <w:highlight w:val="none"/>
        </w:rPr>
      </w:pPr>
    </w:p>
    <w:p w14:paraId="7B4B2C0C">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51C7A5EE">
      <w:pPr>
        <w:rPr>
          <w:rFonts w:hint="eastAsia" w:ascii="仿宋" w:hAnsi="仿宋" w:eastAsia="仿宋" w:cs="仿宋"/>
          <w:color w:val="auto"/>
          <w:sz w:val="20"/>
          <w:szCs w:val="18"/>
          <w:highlight w:val="none"/>
        </w:rPr>
      </w:pPr>
    </w:p>
    <w:p w14:paraId="727DC315">
      <w:pPr>
        <w:rPr>
          <w:rFonts w:hint="eastAsia" w:ascii="仿宋" w:hAnsi="仿宋" w:eastAsia="仿宋" w:cs="仿宋"/>
          <w:color w:val="auto"/>
          <w:sz w:val="20"/>
          <w:szCs w:val="18"/>
          <w:highlight w:val="none"/>
        </w:rPr>
      </w:pPr>
    </w:p>
    <w:p w14:paraId="19BA701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52F4B9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7C0353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574AC44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1AF3D21">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5AAF">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C652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CC652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C5A5">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5A80D6">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F5A80D6">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0E7EC8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F956"/>
    <w:multiLevelType w:val="singleLevel"/>
    <w:tmpl w:val="9155F956"/>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9"/>
      <w:suff w:val="nothing"/>
      <w:lvlText w:val="%1、"/>
      <w:lvlJc w:val="left"/>
    </w:lvl>
  </w:abstractNum>
  <w:abstractNum w:abstractNumId="3">
    <w:nsid w:val="6ED6B3D1"/>
    <w:multiLevelType w:val="singleLevel"/>
    <w:tmpl w:val="6ED6B3D1"/>
    <w:lvl w:ilvl="0" w:tentative="0">
      <w:start w:val="1"/>
      <w:numFmt w:val="decimal"/>
      <w:suff w:val="nothing"/>
      <w:lvlText w:val="%1、"/>
      <w:lvlJc w:val="left"/>
      <w:rPr>
        <w:rFonts w:hint="default"/>
        <w:b/>
        <w:bCs/>
      </w:rPr>
    </w:lvl>
  </w:abstractNum>
  <w:abstractNum w:abstractNumId="4">
    <w:nsid w:val="75EE5FD8"/>
    <w:multiLevelType w:val="singleLevel"/>
    <w:tmpl w:val="75EE5FD8"/>
    <w:lvl w:ilvl="0" w:tentative="0">
      <w:start w:val="1"/>
      <w:numFmt w:val="chineseCounting"/>
      <w:suff w:val="nothing"/>
      <w:lvlText w:val="%1、"/>
      <w:lvlJc w:val="left"/>
      <w:rPr>
        <w:rFonts w:hint="eastAsia"/>
        <w:b/>
        <w:bC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00000000"/>
    <w:rsid w:val="00E97C2E"/>
    <w:rsid w:val="015C2EF4"/>
    <w:rsid w:val="02833238"/>
    <w:rsid w:val="02FC45A7"/>
    <w:rsid w:val="04021749"/>
    <w:rsid w:val="059D30B6"/>
    <w:rsid w:val="06104A21"/>
    <w:rsid w:val="07F5604D"/>
    <w:rsid w:val="085A5FF7"/>
    <w:rsid w:val="0949606C"/>
    <w:rsid w:val="09DE0417"/>
    <w:rsid w:val="0A7771D8"/>
    <w:rsid w:val="0CA331A2"/>
    <w:rsid w:val="0D8D35D0"/>
    <w:rsid w:val="0F004A9B"/>
    <w:rsid w:val="0F791428"/>
    <w:rsid w:val="0F865FA4"/>
    <w:rsid w:val="0FB66D7D"/>
    <w:rsid w:val="10506BDA"/>
    <w:rsid w:val="11821FD2"/>
    <w:rsid w:val="11C70759"/>
    <w:rsid w:val="12FF79C9"/>
    <w:rsid w:val="13110D14"/>
    <w:rsid w:val="135B2F95"/>
    <w:rsid w:val="1360023A"/>
    <w:rsid w:val="13E20511"/>
    <w:rsid w:val="14CB114E"/>
    <w:rsid w:val="14D507B4"/>
    <w:rsid w:val="17F92700"/>
    <w:rsid w:val="18715DA9"/>
    <w:rsid w:val="19480908"/>
    <w:rsid w:val="1BB6117A"/>
    <w:rsid w:val="1D0B5B40"/>
    <w:rsid w:val="1D330B39"/>
    <w:rsid w:val="1D6A65BA"/>
    <w:rsid w:val="1EB84FB4"/>
    <w:rsid w:val="1FD73446"/>
    <w:rsid w:val="2018254C"/>
    <w:rsid w:val="20FC3C98"/>
    <w:rsid w:val="211E674F"/>
    <w:rsid w:val="21CA00BD"/>
    <w:rsid w:val="22130EA0"/>
    <w:rsid w:val="223D14FA"/>
    <w:rsid w:val="242B2049"/>
    <w:rsid w:val="24AC460F"/>
    <w:rsid w:val="25846482"/>
    <w:rsid w:val="259020DD"/>
    <w:rsid w:val="25A45DD1"/>
    <w:rsid w:val="25CF451B"/>
    <w:rsid w:val="25EB1F94"/>
    <w:rsid w:val="287B6308"/>
    <w:rsid w:val="2AA76515"/>
    <w:rsid w:val="2B1210F1"/>
    <w:rsid w:val="2BCE666F"/>
    <w:rsid w:val="2C0D6146"/>
    <w:rsid w:val="2C0F645D"/>
    <w:rsid w:val="2C524531"/>
    <w:rsid w:val="2D976BDF"/>
    <w:rsid w:val="2DF24999"/>
    <w:rsid w:val="2E4862BB"/>
    <w:rsid w:val="3006480F"/>
    <w:rsid w:val="310444A3"/>
    <w:rsid w:val="3149243C"/>
    <w:rsid w:val="31E90C4F"/>
    <w:rsid w:val="31F83ADF"/>
    <w:rsid w:val="32382BF4"/>
    <w:rsid w:val="37864AF5"/>
    <w:rsid w:val="37C41680"/>
    <w:rsid w:val="38543F62"/>
    <w:rsid w:val="388F112C"/>
    <w:rsid w:val="3906188D"/>
    <w:rsid w:val="3A356342"/>
    <w:rsid w:val="3AC9229B"/>
    <w:rsid w:val="3B260A9E"/>
    <w:rsid w:val="3BD60CB8"/>
    <w:rsid w:val="3C1A7270"/>
    <w:rsid w:val="3D3C09A7"/>
    <w:rsid w:val="3DC33DF0"/>
    <w:rsid w:val="3E4F2F17"/>
    <w:rsid w:val="3E957B05"/>
    <w:rsid w:val="3E961BB1"/>
    <w:rsid w:val="41FA5C35"/>
    <w:rsid w:val="42A3719F"/>
    <w:rsid w:val="43133389"/>
    <w:rsid w:val="44396802"/>
    <w:rsid w:val="44E26451"/>
    <w:rsid w:val="45282B95"/>
    <w:rsid w:val="45C937D0"/>
    <w:rsid w:val="45CD4BD8"/>
    <w:rsid w:val="46651B71"/>
    <w:rsid w:val="47AB7973"/>
    <w:rsid w:val="47EC630B"/>
    <w:rsid w:val="47F839E2"/>
    <w:rsid w:val="48C839EE"/>
    <w:rsid w:val="49164ABC"/>
    <w:rsid w:val="494B42C9"/>
    <w:rsid w:val="4A124622"/>
    <w:rsid w:val="4A952DAE"/>
    <w:rsid w:val="4B66509A"/>
    <w:rsid w:val="4C166C78"/>
    <w:rsid w:val="4DE2074E"/>
    <w:rsid w:val="4E994B9F"/>
    <w:rsid w:val="4EEC1FD3"/>
    <w:rsid w:val="50150A56"/>
    <w:rsid w:val="50FC5653"/>
    <w:rsid w:val="51583D23"/>
    <w:rsid w:val="51AC657C"/>
    <w:rsid w:val="520C1718"/>
    <w:rsid w:val="53201D9A"/>
    <w:rsid w:val="534E1DCB"/>
    <w:rsid w:val="53B15707"/>
    <w:rsid w:val="54DC6BBB"/>
    <w:rsid w:val="552C446C"/>
    <w:rsid w:val="56312D95"/>
    <w:rsid w:val="56CE3AA9"/>
    <w:rsid w:val="56DF0A43"/>
    <w:rsid w:val="57376C93"/>
    <w:rsid w:val="583F2C50"/>
    <w:rsid w:val="590133D1"/>
    <w:rsid w:val="59377C77"/>
    <w:rsid w:val="5A7A7B4C"/>
    <w:rsid w:val="5B7E6170"/>
    <w:rsid w:val="5E2C6C63"/>
    <w:rsid w:val="5EED0CEE"/>
    <w:rsid w:val="60372166"/>
    <w:rsid w:val="60D54EE6"/>
    <w:rsid w:val="622C0430"/>
    <w:rsid w:val="633D00DF"/>
    <w:rsid w:val="63AD76AF"/>
    <w:rsid w:val="64276C3A"/>
    <w:rsid w:val="642B552E"/>
    <w:rsid w:val="64CB0DF9"/>
    <w:rsid w:val="65031DA0"/>
    <w:rsid w:val="65BB5819"/>
    <w:rsid w:val="67882A44"/>
    <w:rsid w:val="67DB7519"/>
    <w:rsid w:val="686B482C"/>
    <w:rsid w:val="69921C41"/>
    <w:rsid w:val="6A54217B"/>
    <w:rsid w:val="6ACE54B6"/>
    <w:rsid w:val="6AF723A7"/>
    <w:rsid w:val="6B2D6980"/>
    <w:rsid w:val="6CF07C20"/>
    <w:rsid w:val="6DBF6C55"/>
    <w:rsid w:val="6DD60283"/>
    <w:rsid w:val="6DD864C0"/>
    <w:rsid w:val="6EA801B7"/>
    <w:rsid w:val="6F254A69"/>
    <w:rsid w:val="6FA071D0"/>
    <w:rsid w:val="71D70266"/>
    <w:rsid w:val="72295C0D"/>
    <w:rsid w:val="72C154D1"/>
    <w:rsid w:val="73841689"/>
    <w:rsid w:val="73AD7AA7"/>
    <w:rsid w:val="73B47087"/>
    <w:rsid w:val="741B1AD7"/>
    <w:rsid w:val="746256AC"/>
    <w:rsid w:val="755B4ADC"/>
    <w:rsid w:val="758D193E"/>
    <w:rsid w:val="75B436CB"/>
    <w:rsid w:val="75D163D0"/>
    <w:rsid w:val="762116DB"/>
    <w:rsid w:val="770025E3"/>
    <w:rsid w:val="78441ADC"/>
    <w:rsid w:val="788E0646"/>
    <w:rsid w:val="7ACE0F22"/>
    <w:rsid w:val="7D4A0A5C"/>
    <w:rsid w:val="7D581B15"/>
    <w:rsid w:val="7F7F255E"/>
    <w:rsid w:val="7FDF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character" w:styleId="18">
    <w:name w:val="Strong"/>
    <w:basedOn w:val="17"/>
    <w:qFormat/>
    <w:uiPriority w:val="0"/>
    <w:rPr>
      <w:b/>
    </w:rPr>
  </w:style>
  <w:style w:type="paragraph" w:customStyle="1" w:styleId="19">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4151</Words>
  <Characters>4342</Characters>
  <Lines>0</Lines>
  <Paragraphs>0</Paragraphs>
  <TotalTime>27</TotalTime>
  <ScaleCrop>false</ScaleCrop>
  <LinksUpToDate>false</LinksUpToDate>
  <CharactersWithSpaces>4619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2024-08-13T09:41:00Z</cp:lastPrinted>
  <dcterms:modified xsi:type="dcterms:W3CDTF">2024-08-13T10:02:21Z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7BF9CB4B25B34E2A80A456EAAB3F6928_13</vt:lpwstr>
  </property>
</Properties>
</file>