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微软雅黑" w:cs="Times New Roman"/>
          <w:bCs/>
          <w:color w:val="auto"/>
          <w:sz w:val="72"/>
          <w:szCs w:val="72"/>
          <w:highlight w:val="none"/>
          <w:shd w:val="clear" w:color="auto" w:fill="auto"/>
          <w:lang w:eastAsia="zh-CN"/>
        </w:rPr>
      </w:pPr>
      <w:r>
        <w:rPr>
          <w:rFonts w:hint="default" w:ascii="Times New Roman" w:hAnsi="Times New Roman" w:eastAsia="仿宋" w:cs="Times New Roman"/>
          <w:b/>
          <w:bCs/>
          <w:caps/>
          <w:color w:val="auto"/>
          <w:sz w:val="28"/>
          <w:szCs w:val="28"/>
          <w:highlight w:val="none"/>
          <w:shd w:val="clear" w:color="auto" w:fill="auto"/>
        </w:rPr>
        <w:t>项目编号</w:t>
      </w:r>
      <w:r>
        <w:rPr>
          <w:rFonts w:hint="default" w:ascii="Times New Roman" w:hAnsi="Times New Roman" w:eastAsia="仿宋" w:cs="Times New Roman"/>
          <w:b/>
          <w:bCs/>
          <w:caps/>
          <w:color w:val="auto"/>
          <w:sz w:val="28"/>
          <w:szCs w:val="28"/>
          <w:highlight w:val="none"/>
          <w:shd w:val="clear" w:color="auto" w:fill="auto"/>
          <w:lang w:eastAsia="zh-CN"/>
        </w:rPr>
        <w:t>：</w:t>
      </w:r>
      <w:r>
        <w:rPr>
          <w:rFonts w:hint="default" w:ascii="Times New Roman" w:hAnsi="Times New Roman" w:eastAsia="仿宋" w:cs="Times New Roman"/>
          <w:b/>
          <w:bCs/>
          <w:caps/>
          <w:color w:val="auto"/>
          <w:sz w:val="28"/>
          <w:szCs w:val="28"/>
          <w:lang w:val="en-US" w:eastAsia="zh-CN"/>
        </w:rPr>
        <w:t>RZBMH-2024001</w:t>
      </w:r>
      <w:r>
        <w:rPr>
          <w:rFonts w:hint="default" w:ascii="Times New Roman" w:hAnsi="Times New Roman" w:eastAsia="仿宋" w:cs="Times New Roman"/>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pPr>
        <w:spacing w:line="560" w:lineRule="exact"/>
        <w:jc w:val="center"/>
        <w:rPr>
          <w:rFonts w:hint="default" w:ascii="Times New Roman" w:hAnsi="Times New Roman" w:eastAsia="微软雅黑" w:cs="Times New Roman"/>
          <w:bCs/>
          <w:color w:val="auto"/>
          <w:sz w:val="44"/>
          <w:szCs w:val="44"/>
        </w:rPr>
      </w:pPr>
      <w:r>
        <w:rPr>
          <w:rFonts w:hint="default" w:ascii="Times New Roman" w:hAnsi="Times New Roman" w:eastAsia="微软雅黑" w:cs="Times New Roman"/>
          <w:bCs/>
          <w:color w:val="auto"/>
          <w:sz w:val="44"/>
          <w:szCs w:val="44"/>
          <w:lang w:val="en-US" w:eastAsia="zh-CN"/>
        </w:rPr>
        <w:t>保障房提升改造项目可行性研究报告编制服务单位比选</w:t>
      </w:r>
      <w:r>
        <w:rPr>
          <w:rFonts w:hint="default" w:ascii="Times New Roman" w:hAnsi="Times New Roman" w:eastAsia="微软雅黑" w:cs="Times New Roman"/>
          <w:bCs/>
          <w:color w:val="auto"/>
          <w:sz w:val="44"/>
          <w:szCs w:val="44"/>
        </w:rPr>
        <w:t>邀请函</w:t>
      </w:r>
    </w:p>
    <w:p>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pPr>
        <w:jc w:val="center"/>
        <w:rPr>
          <w:rFonts w:hint="default" w:ascii="Times New Roman" w:hAnsi="Times New Roman" w:eastAsia="仿宋" w:cs="Times New Roman"/>
          <w:color w:val="auto"/>
          <w:sz w:val="28"/>
          <w:szCs w:val="28"/>
          <w:highlight w:val="none"/>
          <w:shd w:val="clear" w:color="auto" w:fill="auto"/>
        </w:rPr>
      </w:pPr>
    </w:p>
    <w:p>
      <w:pPr>
        <w:rPr>
          <w:rFonts w:hint="default" w:ascii="Times New Roman" w:hAnsi="Times New Roman" w:eastAsia="仿宋" w:cs="Times New Roman"/>
          <w:color w:val="auto"/>
          <w:sz w:val="28"/>
          <w:szCs w:val="28"/>
          <w:highlight w:val="none"/>
          <w:shd w:val="clear" w:color="auto" w:fill="auto"/>
        </w:rPr>
      </w:pPr>
    </w:p>
    <w:p>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pPr>
        <w:rPr>
          <w:rFonts w:hint="default" w:ascii="Times New Roman" w:hAnsi="Times New Roman" w:eastAsia="仿宋" w:cs="Times New Roman"/>
          <w:color w:val="auto"/>
          <w:sz w:val="28"/>
          <w:szCs w:val="28"/>
          <w:highlight w:val="none"/>
          <w:shd w:val="clear" w:color="auto" w:fill="auto"/>
        </w:rPr>
      </w:pPr>
    </w:p>
    <w:p>
      <w:pPr>
        <w:jc w:val="center"/>
        <w:rPr>
          <w:rFonts w:hint="default" w:ascii="Times New Roman" w:hAnsi="Times New Roman" w:eastAsia="仿宋" w:cs="Times New Roman"/>
          <w:color w:val="auto"/>
          <w:sz w:val="28"/>
          <w:szCs w:val="28"/>
          <w:highlight w:val="none"/>
          <w:shd w:val="clear" w:color="auto" w:fill="auto"/>
        </w:rPr>
      </w:pPr>
    </w:p>
    <w:p>
      <w:pPr>
        <w:pStyle w:val="19"/>
        <w:jc w:val="both"/>
        <w:rPr>
          <w:rFonts w:hint="default" w:ascii="Times New Roman" w:hAnsi="Times New Roman" w:eastAsia="仿宋" w:cs="Times New Roman"/>
          <w:color w:val="auto"/>
          <w:sz w:val="28"/>
          <w:szCs w:val="28"/>
          <w:highlight w:val="none"/>
          <w:shd w:val="clear" w:color="auto" w:fill="auto"/>
        </w:rPr>
      </w:pPr>
    </w:p>
    <w:p>
      <w:pPr>
        <w:jc w:val="center"/>
        <w:rPr>
          <w:rFonts w:hint="default" w:ascii="Times New Roman" w:hAnsi="Times New Roman" w:eastAsia="仿宋" w:cs="Times New Roman"/>
          <w:color w:val="auto"/>
          <w:sz w:val="28"/>
          <w:szCs w:val="28"/>
          <w:highlight w:val="none"/>
          <w:shd w:val="clear" w:color="auto" w:fill="auto"/>
        </w:rPr>
      </w:pPr>
    </w:p>
    <w:p>
      <w:pPr>
        <w:jc w:val="center"/>
        <w:rPr>
          <w:rFonts w:hint="default" w:ascii="Times New Roman" w:hAnsi="Times New Roman" w:eastAsia="仿宋" w:cs="Times New Roman"/>
          <w:color w:val="auto"/>
          <w:sz w:val="28"/>
          <w:szCs w:val="28"/>
          <w:highlight w:val="none"/>
          <w:shd w:val="clear" w:color="auto" w:fill="auto"/>
        </w:rPr>
      </w:pPr>
    </w:p>
    <w:p>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 xml:space="preserve">许昌市城投发展集团有限公司           </w:t>
      </w:r>
    </w:p>
    <w:p>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p>
    <w:p>
      <w:pPr>
        <w:spacing w:line="360" w:lineRule="auto"/>
        <w:jc w:val="center"/>
        <w:rPr>
          <w:rFonts w:hint="default" w:ascii="Times New Roman" w:hAnsi="Times New Roman" w:eastAsia="仿宋" w:cs="Times New Roman"/>
          <w:b/>
          <w:color w:val="auto"/>
          <w:sz w:val="36"/>
          <w:szCs w:val="36"/>
          <w:highlight w:val="none"/>
          <w:shd w:val="clear" w:color="auto" w:fill="auto"/>
        </w:rPr>
      </w:pPr>
    </w:p>
    <w:p>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月</w:t>
      </w:r>
    </w:p>
    <w:p>
      <w:pPr>
        <w:pStyle w:val="14"/>
        <w:ind w:firstLine="0" w:firstLineChars="0"/>
        <w:rPr>
          <w:rFonts w:hint="default" w:ascii="Times New Roman" w:hAnsi="Times New Roman" w:eastAsia="仿宋" w:cs="Times New Roman"/>
          <w:color w:val="auto"/>
          <w:sz w:val="24"/>
          <w:szCs w:val="24"/>
          <w:highlight w:val="none"/>
          <w:shd w:val="clear" w:color="auto" w:fill="auto"/>
        </w:rPr>
      </w:pPr>
    </w:p>
    <w:p>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比选邀请函</w:t>
      </w:r>
    </w:p>
    <w:p>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根据工作需要，许昌市城投发展集团有限公司（以下简称“比选人”）拟通过比选方式选取咨询服务单位开展</w:t>
      </w:r>
      <w:r>
        <w:rPr>
          <w:rFonts w:hint="default" w:ascii="Times New Roman" w:hAnsi="Times New Roman" w:eastAsia="仿宋_GB2312" w:cs="Times New Roman"/>
          <w:sz w:val="32"/>
          <w:szCs w:val="32"/>
          <w:lang w:val="en-US" w:eastAsia="zh-CN"/>
        </w:rPr>
        <w:t>保障房提升改造项目</w:t>
      </w:r>
      <w:r>
        <w:rPr>
          <w:rFonts w:hint="default" w:ascii="Times New Roman" w:hAnsi="Times New Roman" w:eastAsia="仿宋_GB2312" w:cs="Times New Roman"/>
          <w:color w:val="auto"/>
          <w:sz w:val="32"/>
          <w:szCs w:val="32"/>
          <w:lang w:val="en-US" w:eastAsia="zh-CN"/>
        </w:rPr>
        <w:t>可行性研究报告编制服务业务，现诚邀符合资格条件的公司参加。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保障房提升改造项目</w:t>
      </w:r>
      <w:r>
        <w:rPr>
          <w:rFonts w:hint="default" w:ascii="Times New Roman" w:hAnsi="Times New Roman" w:eastAsia="仿宋_GB2312" w:cs="Times New Roman"/>
          <w:color w:val="auto"/>
          <w:sz w:val="32"/>
          <w:szCs w:val="32"/>
          <w:lang w:val="en-US" w:eastAsia="zh-CN"/>
        </w:rPr>
        <w:t>《可行性研究报告》编制服务项目。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3.在本次报告编制过程中，</w:t>
      </w:r>
      <w:r>
        <w:rPr>
          <w:rFonts w:hint="default" w:ascii="Times New Roman" w:hAnsi="Times New Roman" w:eastAsia="仿宋_GB2312" w:cs="Times New Roman"/>
          <w:color w:val="auto"/>
          <w:sz w:val="32"/>
          <w:szCs w:val="32"/>
          <w:lang w:eastAsia="zh-CN"/>
        </w:rPr>
        <w:t>配合“比选人”完成相关数据审查整理工作，</w:t>
      </w:r>
      <w:r>
        <w:rPr>
          <w:rFonts w:hint="default" w:ascii="Times New Roman" w:hAnsi="Times New Roman" w:eastAsia="仿宋_GB2312" w:cs="Times New Roman"/>
          <w:color w:val="auto"/>
          <w:sz w:val="32"/>
          <w:szCs w:val="32"/>
          <w:lang w:val="en-US" w:eastAsia="zh-CN"/>
        </w:rPr>
        <w:t>出具《可行性研究报告》</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2.具备出具《可行性研究报告》的成功经验；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2024年6月14日</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河南省许昌市建安大道财政综合大楼810室。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咨询服务机构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19.2万元。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35393626"/>
      <w:bookmarkEnd w:id="1"/>
      <w:bookmarkStart w:id="2" w:name="_Toc28359085"/>
      <w:bookmarkEnd w:id="2"/>
      <w:bookmarkStart w:id="3" w:name="_Toc35393795"/>
      <w:bookmarkEnd w:id="3"/>
      <w:bookmarkStart w:id="4" w:name="_Toc28359008"/>
      <w:bookmarkEnd w:id="4"/>
      <w:bookmarkStart w:id="5" w:name="_Toc35393796"/>
      <w:bookmarkEnd w:id="5"/>
      <w:r>
        <w:rPr>
          <w:rFonts w:hint="default" w:ascii="Times New Roman" w:hAnsi="Times New Roman" w:eastAsia="仿宋_GB2312" w:cs="Times New Roman"/>
          <w:b/>
          <w:bCs w:val="0"/>
          <w:color w:val="auto"/>
          <w:sz w:val="32"/>
          <w:szCs w:val="32"/>
          <w:highlight w:val="none"/>
          <w:lang w:val="en-US" w:eastAsia="zh-CN"/>
        </w:rPr>
        <w:t>九、联系方式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color w:val="auto"/>
          <w:sz w:val="32"/>
          <w:szCs w:val="32"/>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河南省许昌市建安大道财政综合大楼810房间。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 系 人：</w:t>
      </w:r>
      <w:r>
        <w:rPr>
          <w:rFonts w:hint="default" w:ascii="Times New Roman" w:hAnsi="Times New Roman" w:eastAsia="仿宋_GB2312" w:cs="Times New Roman"/>
          <w:b w:val="0"/>
          <w:bCs/>
          <w:color w:val="auto"/>
          <w:sz w:val="32"/>
          <w:szCs w:val="32"/>
          <w:highlight w:val="none"/>
          <w:lang w:val="en-US" w:eastAsia="zh-CN"/>
        </w:rPr>
        <w:t xml:space="preserve">化占鹏 </w:t>
      </w:r>
      <w:r>
        <w:rPr>
          <w:rFonts w:hint="default" w:ascii="Times New Roman" w:hAnsi="Times New Roman" w:eastAsia="仿宋_GB2312" w:cs="Times New Roman"/>
          <w:b w:val="0"/>
          <w:bCs/>
          <w:color w:val="auto"/>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pPr>
        <w:pStyle w:val="14"/>
        <w:rPr>
          <w:rFonts w:hint="default" w:ascii="Times New Roman" w:hAnsi="Times New Roman" w:eastAsia="仿宋" w:cs="Times New Roman"/>
          <w:b/>
          <w:bCs/>
          <w:color w:val="auto"/>
          <w:sz w:val="24"/>
          <w:szCs w:val="24"/>
        </w:rPr>
      </w:pPr>
    </w:p>
    <w:p>
      <w:pPr>
        <w:jc w:val="center"/>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1.在本次融资业务过程中，配合“比选人”完成相关数据审查整理工作。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2.根据融资需要，咨询公司对</w:t>
      </w:r>
      <w:r>
        <w:rPr>
          <w:rFonts w:hint="default" w:ascii="Times New Roman" w:hAnsi="Times New Roman" w:eastAsia="仿宋_GB2312" w:cs="Times New Roman"/>
          <w:sz w:val="32"/>
          <w:szCs w:val="32"/>
          <w:lang w:val="en-US" w:eastAsia="zh-CN"/>
        </w:rPr>
        <w:t>保障房提升改造项目</w:t>
      </w:r>
      <w:r>
        <w:rPr>
          <w:rFonts w:hint="default" w:ascii="Times New Roman" w:hAnsi="Times New Roman" w:eastAsia="仿宋_GB2312" w:cs="Times New Roman"/>
          <w:color w:val="auto"/>
          <w:sz w:val="32"/>
          <w:szCs w:val="32"/>
          <w:lang w:val="en-US" w:eastAsia="zh-CN"/>
        </w:rPr>
        <w:t>出具《可行性研究报告》，确保满足项目金融机构需要和指导项目后续推进。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确定为中标人起十天内出具《可行性研究报告》，不得以任何理由延迟交付。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获得</w:t>
      </w:r>
      <w:r>
        <w:rPr>
          <w:rFonts w:hint="default" w:ascii="Times New Roman" w:hAnsi="Times New Roman" w:eastAsia="仿宋_GB2312" w:cs="Times New Roman"/>
          <w:color w:val="auto"/>
          <w:sz w:val="32"/>
          <w:szCs w:val="32"/>
          <w:lang w:val="en-US" w:eastAsia="zh-CN"/>
        </w:rPr>
        <w:t>符合项目金融机构要求的《可行性研究报告》</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w:t>
      </w:r>
      <w:r>
        <w:rPr>
          <w:rFonts w:hint="default"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w:t>
      </w:r>
      <w:r>
        <w:rPr>
          <w:rFonts w:hint="default" w:ascii="Times New Roman" w:hAnsi="Times New Roman" w:eastAsia="仿宋_GB2312" w:cs="Times New Roman"/>
          <w:color w:val="auto"/>
          <w:sz w:val="32"/>
          <w:szCs w:val="32"/>
          <w:highlight w:val="none"/>
          <w:lang w:val="zh-CN" w:eastAsia="zh-CN"/>
        </w:rPr>
        <w:t>最高限价为</w:t>
      </w:r>
      <w:r>
        <w:rPr>
          <w:rFonts w:hint="default" w:ascii="Times New Roman" w:hAnsi="Times New Roman" w:eastAsia="仿宋_GB2312" w:cs="Times New Roman"/>
          <w:color w:val="auto"/>
          <w:sz w:val="32"/>
          <w:szCs w:val="32"/>
          <w:highlight w:val="none"/>
          <w:lang w:val="en-US" w:eastAsia="zh-CN"/>
        </w:rPr>
        <w:t>19.2万元</w:t>
      </w:r>
      <w:r>
        <w:rPr>
          <w:rFonts w:hint="default" w:ascii="Times New Roman" w:hAnsi="Times New Roman" w:eastAsia="仿宋_GB2312" w:cs="Times New Roman"/>
          <w:color w:val="auto"/>
          <w:sz w:val="32"/>
          <w:szCs w:val="32"/>
          <w:highlight w:val="none"/>
          <w:lang w:val="zh-CN" w:eastAsia="zh-CN"/>
        </w:rPr>
        <w:t>，超出最高限价的投标无效</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咨询服务合同约定执行。</w:t>
      </w:r>
    </w:p>
    <w:p>
      <w:pPr>
        <w:jc w:val="center"/>
        <w:rPr>
          <w:rFonts w:hint="default" w:ascii="Times New Roman" w:hAnsi="Times New Roman" w:eastAsia="仿宋" w:cs="Times New Roman"/>
          <w:b/>
          <w:bCs/>
          <w:caps/>
          <w:color w:val="auto"/>
          <w:kern w:val="0"/>
          <w:sz w:val="40"/>
          <w:szCs w:val="40"/>
          <w:lang w:val="en-US" w:eastAsia="zh-CN"/>
        </w:rPr>
      </w:pPr>
    </w:p>
    <w:p>
      <w:pPr>
        <w:jc w:val="center"/>
        <w:rPr>
          <w:rFonts w:hint="default" w:ascii="黑体" w:hAnsi="黑体" w:eastAsia="黑体" w:cs="黑体"/>
          <w:color w:val="auto"/>
          <w:sz w:val="32"/>
          <w:szCs w:val="32"/>
          <w:lang w:val="en-US" w:eastAsia="zh-CN"/>
        </w:rPr>
      </w:pPr>
    </w:p>
    <w:p>
      <w:pPr>
        <w:jc w:val="center"/>
        <w:rPr>
          <w:rFonts w:hint="default" w:ascii="Times New Roman" w:hAnsi="Times New Roman" w:eastAsia="仿宋" w:cs="Times New Roman"/>
          <w:b/>
          <w:bCs/>
          <w:caps/>
          <w:color w:val="auto"/>
          <w:kern w:val="0"/>
          <w:sz w:val="40"/>
          <w:szCs w:val="40"/>
          <w:lang w:val="en-US" w:eastAsia="zh-CN"/>
        </w:rPr>
      </w:pPr>
      <w:r>
        <w:rPr>
          <w:rFonts w:hint="default" w:ascii="黑体" w:hAnsi="黑体" w:eastAsia="黑体" w:cs="黑体"/>
          <w:color w:val="auto"/>
          <w:sz w:val="32"/>
          <w:szCs w:val="32"/>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color w:val="auto"/>
                <w:sz w:val="24"/>
                <w:szCs w:val="24"/>
                <w:lang w:val="zh-CN" w:eastAsia="zh-CN"/>
              </w:rPr>
              <w:t>保障房提升改造项目</w:t>
            </w:r>
            <w:r>
              <w:rPr>
                <w:rFonts w:hint="default" w:ascii="Times New Roman" w:hAnsi="Times New Roman" w:eastAsia="仿宋" w:cs="Times New Roman"/>
                <w:color w:val="auto"/>
                <w:sz w:val="24"/>
                <w:szCs w:val="24"/>
                <w:lang w:val="en-US" w:eastAsia="zh-CN"/>
              </w:rPr>
              <w:t>《可行性研究报告》编制项目</w:t>
            </w:r>
          </w:p>
          <w:p>
            <w:pPr>
              <w:spacing w:line="360" w:lineRule="auto"/>
              <w:ind w:firstLine="480" w:firstLineChars="200"/>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 xml:space="preserve">：RZBMH-2024001号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lang w:val="en-US"/>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根据工作需要，咨询公司对保障房提升改造项目出具《可行性研究报告》，确保满足项目融资需要和指导项目后续推进。</w:t>
            </w:r>
          </w:p>
          <w:p>
            <w:pPr>
              <w:spacing w:line="360" w:lineRule="auto"/>
              <w:jc w:val="left"/>
              <w:rPr>
                <w:rFonts w:hint="default" w:ascii="Times New Roman" w:hAnsi="Times New Roman" w:eastAsia="仿宋" w:cs="Times New Roman"/>
                <w:color w:val="auto"/>
                <w:sz w:val="24"/>
                <w:szCs w:val="24"/>
                <w:shd w:val="clear" w:color="030000" w:fill="auto"/>
              </w:rPr>
            </w:pP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bCs/>
                <w:color w:val="auto"/>
                <w:sz w:val="24"/>
                <w:szCs w:val="24"/>
                <w:highlight w:val="none"/>
                <w:lang w:val="zh-CN" w:eastAsia="zh-CN"/>
              </w:rPr>
              <w:t>许昌市城投发展集团有限公司</w:t>
            </w:r>
          </w:p>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河南省许昌市建安大道财政综合大楼812房间。</w:t>
            </w:r>
          </w:p>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化占鹏</w:t>
            </w:r>
            <w:r>
              <w:rPr>
                <w:rFonts w:hint="default" w:ascii="Times New Roman" w:hAnsi="Times New Roman" w:eastAsia="仿宋" w:cs="Times New Roman"/>
                <w:bCs/>
                <w:color w:val="auto"/>
                <w:sz w:val="24"/>
                <w:szCs w:val="24"/>
                <w:highlight w:val="none"/>
                <w:lang w:eastAsia="zh-CN"/>
              </w:rPr>
              <w:t xml:space="preserve">          </w:t>
            </w:r>
          </w:p>
          <w:p>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2、具备出具《可行性研究报告》的成功经验；</w:t>
            </w:r>
          </w:p>
          <w:p>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pPr>
              <w:autoSpaceDE w:val="0"/>
              <w:autoSpaceDN w:val="0"/>
              <w:adjustRightInd w:val="0"/>
              <w:spacing w:line="540" w:lineRule="exact"/>
              <w:ind w:right="-11"/>
              <w:rPr>
                <w:rFonts w:hint="default" w:ascii="Times New Roman" w:hAnsi="Times New Roman" w:cs="Times New Roman"/>
                <w:color w:val="auto"/>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咨询服务业务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19.2万元</w:t>
            </w:r>
            <w:r>
              <w:rPr>
                <w:rFonts w:hint="default" w:ascii="Times New Roman" w:hAnsi="Times New Roman" w:eastAsia="仿宋" w:cs="Times New Roman"/>
                <w:color w:val="auto"/>
                <w:sz w:val="24"/>
                <w:szCs w:val="24"/>
                <w:highlight w:val="none"/>
                <w:lang w:val="zh-CN" w:eastAsia="zh-CN"/>
              </w:rPr>
              <w:t>，超出最高限价的投标无效。</w:t>
            </w:r>
          </w:p>
          <w:p>
            <w:pPr>
              <w:numPr>
                <w:ilvl w:val="0"/>
                <w:numId w:val="3"/>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en-US" w:eastAsia="zh-CN"/>
              </w:rPr>
              <w:t>2024</w:t>
            </w:r>
            <w:r>
              <w:rPr>
                <w:rFonts w:hint="default" w:ascii="Times New Roman" w:hAnsi="Times New Roman" w:eastAsia="仿宋" w:cs="Times New Roman"/>
                <w:color w:val="auto"/>
                <w:sz w:val="24"/>
                <w:szCs w:val="24"/>
                <w:lang w:val="zh-CN" w:eastAsia="zh-CN"/>
              </w:rPr>
              <w:t>年</w:t>
            </w:r>
            <w:r>
              <w:rPr>
                <w:rFonts w:hint="default" w:ascii="Times New Roman" w:hAnsi="Times New Roman" w:eastAsia="仿宋" w:cs="Times New Roman"/>
                <w:color w:val="auto"/>
                <w:sz w:val="24"/>
                <w:szCs w:val="24"/>
                <w:lang w:val="en-US" w:eastAsia="zh-CN"/>
              </w:rPr>
              <w:t>6</w:t>
            </w:r>
            <w:r>
              <w:rPr>
                <w:rFonts w:hint="default" w:ascii="Times New Roman" w:hAnsi="Times New Roman" w:eastAsia="仿宋" w:cs="Times New Roman"/>
                <w:color w:val="auto"/>
                <w:sz w:val="24"/>
                <w:szCs w:val="24"/>
                <w:lang w:val="zh-CN" w:eastAsia="zh-CN"/>
              </w:rPr>
              <w:t>月</w:t>
            </w:r>
            <w:r>
              <w:rPr>
                <w:rFonts w:hint="default" w:ascii="Times New Roman" w:hAnsi="Times New Roman" w:eastAsia="仿宋" w:cs="Times New Roman"/>
                <w:color w:val="auto"/>
                <w:sz w:val="24"/>
                <w:szCs w:val="24"/>
                <w:lang w:val="en-US" w:eastAsia="zh-CN"/>
              </w:rPr>
              <w:t>14</w:t>
            </w:r>
            <w:r>
              <w:rPr>
                <w:rFonts w:hint="default" w:ascii="Times New Roman" w:hAnsi="Times New Roman" w:eastAsia="仿宋" w:cs="Times New Roman"/>
                <w:color w:val="auto"/>
                <w:sz w:val="24"/>
                <w:szCs w:val="24"/>
                <w:lang w:val="zh-CN" w:eastAsia="zh-CN"/>
              </w:rPr>
              <w:t>日</w:t>
            </w:r>
            <w:r>
              <w:rPr>
                <w:rFonts w:hint="default" w:ascii="Times New Roman" w:hAnsi="Times New Roman" w:eastAsia="仿宋" w:cs="Times New Roman"/>
                <w:color w:val="auto"/>
                <w:sz w:val="24"/>
                <w:szCs w:val="24"/>
                <w:lang w:val="en-US" w:eastAsia="zh-CN"/>
              </w:rPr>
              <w:t>9</w:t>
            </w:r>
            <w:r>
              <w:rPr>
                <w:rFonts w:hint="default" w:ascii="Times New Roman" w:hAnsi="Times New Roman" w:eastAsia="仿宋" w:cs="Times New Roman"/>
                <w:color w:val="auto"/>
                <w:sz w:val="24"/>
                <w:szCs w:val="24"/>
                <w:lang w:val="zh-CN" w:eastAsia="zh-CN"/>
              </w:rPr>
              <w:t>时</w:t>
            </w:r>
            <w:r>
              <w:rPr>
                <w:rFonts w:hint="default" w:ascii="Times New Roman" w:hAnsi="Times New Roman" w:eastAsia="仿宋" w:cs="Times New Roman"/>
                <w:color w:val="auto"/>
                <w:sz w:val="24"/>
                <w:szCs w:val="24"/>
                <w:lang w:val="en-US" w:eastAsia="zh-CN"/>
              </w:rPr>
              <w:t>30</w:t>
            </w:r>
            <w:r>
              <w:rPr>
                <w:rFonts w:hint="default" w:ascii="Times New Roman" w:hAnsi="Times New Roman" w:eastAsia="仿宋" w:cs="Times New Roman"/>
                <w:color w:val="auto"/>
                <w:sz w:val="24"/>
                <w:szCs w:val="24"/>
                <w:lang w:val="zh-CN" w:eastAsia="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河南省许昌市建安大道财政综合大楼810房间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color w:val="auto"/>
          <w:sz w:val="32"/>
          <w:szCs w:val="32"/>
          <w:lang w:val="zh-CN" w:eastAsia="zh-CN"/>
        </w:rPr>
      </w:pPr>
      <w:r>
        <w:rPr>
          <w:rFonts w:hint="default" w:ascii="黑体" w:hAnsi="黑体" w:eastAsia="黑体" w:cs="黑体"/>
          <w:color w:val="auto"/>
          <w:sz w:val="32"/>
          <w:szCs w:val="32"/>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30分</w:t>
            </w:r>
          </w:p>
        </w:tc>
        <w:tc>
          <w:tcPr>
            <w:tcW w:w="4004" w:type="dxa"/>
            <w:vAlign w:val="center"/>
          </w:tcPr>
          <w:p>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1.收费超过</w:t>
            </w:r>
            <w:r>
              <w:rPr>
                <w:rFonts w:hint="default" w:ascii="Times New Roman" w:hAnsi="Times New Roman" w:cs="Times New Roman"/>
                <w:color w:val="auto"/>
                <w:kern w:val="0"/>
                <w:sz w:val="28"/>
                <w:szCs w:val="28"/>
                <w:lang w:val="en-US" w:eastAsia="zh-CN" w:bidi="ar"/>
              </w:rPr>
              <w:t>19.2万元</w:t>
            </w:r>
            <w:r>
              <w:rPr>
                <w:rFonts w:hint="default" w:ascii="Times New Roman" w:hAnsi="Times New Roman" w:cs="Times New Roman"/>
                <w:color w:val="auto"/>
                <w:kern w:val="0"/>
                <w:sz w:val="28"/>
                <w:szCs w:val="28"/>
                <w:lang w:bidi="ar"/>
              </w:rPr>
              <w:t>为无效报价；</w:t>
            </w:r>
          </w:p>
          <w:p>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2.所有参与的</w:t>
            </w:r>
            <w:r>
              <w:rPr>
                <w:rFonts w:hint="default" w:ascii="Times New Roman" w:hAnsi="Times New Roman" w:cs="Times New Roman"/>
                <w:color w:val="auto"/>
                <w:kern w:val="0"/>
                <w:sz w:val="28"/>
                <w:szCs w:val="28"/>
                <w:lang w:eastAsia="zh-CN" w:bidi="ar"/>
              </w:rPr>
              <w:t>比选</w:t>
            </w:r>
            <w:r>
              <w:rPr>
                <w:rFonts w:hint="default" w:ascii="Times New Roman" w:hAnsi="Times New Roman" w:cs="Times New Roman"/>
                <w:color w:val="auto"/>
                <w:kern w:val="0"/>
                <w:sz w:val="28"/>
                <w:szCs w:val="28"/>
                <w:lang w:bidi="ar"/>
              </w:rPr>
              <w:t>申请人最低的有效报价为基准报价；</w:t>
            </w:r>
          </w:p>
          <w:p>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3.报价得分=（基准报价/报价）×</w:t>
            </w:r>
            <w:r>
              <w:rPr>
                <w:rFonts w:hint="default" w:ascii="Times New Roman" w:hAnsi="Times New Roman" w:cs="Times New Roman"/>
                <w:color w:val="auto"/>
                <w:kern w:val="0"/>
                <w:sz w:val="28"/>
                <w:szCs w:val="28"/>
                <w:lang w:val="en-US" w:eastAsia="zh-CN" w:bidi="ar"/>
              </w:rPr>
              <w:t>3</w:t>
            </w:r>
            <w:r>
              <w:rPr>
                <w:rFonts w:hint="default" w:ascii="Times New Roman" w:hAnsi="Times New Roman" w:cs="Times New Roman"/>
                <w:color w:val="auto"/>
                <w:kern w:val="0"/>
                <w:sz w:val="28"/>
                <w:szCs w:val="28"/>
                <w:lang w:bidi="ar"/>
              </w:rPr>
              <w:t>0分。</w:t>
            </w:r>
          </w:p>
        </w:tc>
        <w:tc>
          <w:tcPr>
            <w:tcW w:w="1575" w:type="dxa"/>
            <w:vAlign w:val="center"/>
          </w:tcPr>
          <w:p>
            <w:pPr>
              <w:tabs>
                <w:tab w:val="left" w:pos="622"/>
              </w:tabs>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pPr>
              <w:tabs>
                <w:tab w:val="left" w:pos="622"/>
              </w:tabs>
              <w:spacing w:line="440" w:lineRule="exact"/>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可研咨询公司成员每有1人得10分，最高20分。</w:t>
            </w:r>
          </w:p>
        </w:tc>
        <w:tc>
          <w:tcPr>
            <w:tcW w:w="1575" w:type="dxa"/>
            <w:vAlign w:val="center"/>
          </w:tcPr>
          <w:p>
            <w:pPr>
              <w:tabs>
                <w:tab w:val="left" w:pos="622"/>
              </w:tabs>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30分</w:t>
            </w:r>
          </w:p>
        </w:tc>
        <w:tc>
          <w:tcPr>
            <w:tcW w:w="4004" w:type="dxa"/>
            <w:vAlign w:val="center"/>
          </w:tcPr>
          <w:p>
            <w:pPr>
              <w:tabs>
                <w:tab w:val="left" w:pos="622"/>
              </w:tabs>
              <w:spacing w:line="440" w:lineRule="exact"/>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提供服务方案优秀的得30分；良好的得15分；没有不得分。</w:t>
            </w:r>
          </w:p>
        </w:tc>
        <w:tc>
          <w:tcPr>
            <w:tcW w:w="1575" w:type="dxa"/>
            <w:vAlign w:val="center"/>
          </w:tcPr>
          <w:p>
            <w:pPr>
              <w:tabs>
                <w:tab w:val="left" w:pos="622"/>
              </w:tabs>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服务业绩</w:t>
            </w:r>
          </w:p>
        </w:tc>
        <w:tc>
          <w:tcPr>
            <w:tcW w:w="1353" w:type="dxa"/>
            <w:vAlign w:val="center"/>
          </w:tcPr>
          <w:p>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pPr>
              <w:tabs>
                <w:tab w:val="left" w:pos="622"/>
              </w:tabs>
              <w:spacing w:line="240" w:lineRule="auto"/>
              <w:jc w:val="lef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8"/>
                <w:szCs w:val="28"/>
                <w:lang w:val="en-US" w:eastAsia="zh-CN"/>
              </w:rPr>
              <w:t>每提供一份相关项目可研咨询服务证明材料得10分，最高20分。</w:t>
            </w:r>
          </w:p>
        </w:tc>
        <w:tc>
          <w:tcPr>
            <w:tcW w:w="1575" w:type="dxa"/>
            <w:vAlign w:val="center"/>
          </w:tcPr>
          <w:p>
            <w:pPr>
              <w:tabs>
                <w:tab w:val="left" w:pos="622"/>
              </w:tabs>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pPr>
              <w:tabs>
                <w:tab w:val="left" w:pos="622"/>
              </w:tabs>
              <w:jc w:val="center"/>
              <w:rPr>
                <w:rFonts w:hint="default" w:ascii="Times New Roman" w:hAnsi="Times New Roman" w:cs="Times New Roman"/>
                <w:color w:val="auto"/>
                <w:sz w:val="24"/>
              </w:rPr>
            </w:pPr>
          </w:p>
        </w:tc>
        <w:tc>
          <w:tcPr>
            <w:tcW w:w="1575" w:type="dxa"/>
            <w:vAlign w:val="center"/>
          </w:tcPr>
          <w:p>
            <w:pPr>
              <w:tabs>
                <w:tab w:val="left" w:pos="622"/>
              </w:tabs>
              <w:jc w:val="center"/>
              <w:rPr>
                <w:rFonts w:hint="default" w:ascii="Times New Roman" w:hAnsi="Times New Roman" w:cs="Times New Roman"/>
                <w:color w:val="auto"/>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pPr>
        <w:spacing w:line="360" w:lineRule="auto"/>
        <w:jc w:val="both"/>
        <w:rPr>
          <w:rFonts w:hint="default" w:ascii="Times New Roman" w:hAnsi="Times New Roman" w:eastAsia="仿宋" w:cs="Times New Roman"/>
          <w:b/>
          <w:color w:val="auto"/>
          <w:sz w:val="40"/>
          <w:szCs w:val="40"/>
          <w:shd w:val="clear" w:color="060000" w:fill="auto"/>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黑体" w:hAnsi="黑体" w:eastAsia="黑体" w:cs="黑体"/>
          <w:color w:val="auto"/>
          <w:sz w:val="32"/>
          <w:szCs w:val="32"/>
          <w:lang w:val="en-US" w:eastAsia="zh-CN"/>
        </w:rPr>
      </w:pPr>
      <w:bookmarkStart w:id="9" w:name="_GoBack"/>
      <w:r>
        <w:rPr>
          <w:rFonts w:hint="default" w:ascii="黑体" w:hAnsi="黑体" w:eastAsia="黑体" w:cs="黑体"/>
          <w:color w:val="auto"/>
          <w:sz w:val="32"/>
          <w:szCs w:val="32"/>
          <w:lang w:val="en-US" w:eastAsia="zh-CN"/>
        </w:rPr>
        <w:t>第五章 投标文件有关格式</w:t>
      </w:r>
    </w:p>
    <w:bookmarkEnd w:id="9"/>
    <w:p>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86274126"/>
      <w:bookmarkStart w:id="8" w:name="_Toc174185203"/>
    </w:p>
    <w:p>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pPr>
        <w:spacing w:line="560" w:lineRule="exact"/>
        <w:jc w:val="center"/>
        <w:rPr>
          <w:rFonts w:hint="default" w:ascii="Times New Roman" w:hAnsi="Times New Roman" w:eastAsia="微软雅黑" w:cs="Times New Roman"/>
          <w:bCs/>
          <w:color w:val="auto"/>
          <w:sz w:val="44"/>
          <w:szCs w:val="44"/>
          <w:lang w:val="en-US" w:eastAsia="zh-CN"/>
        </w:rPr>
      </w:pPr>
    </w:p>
    <w:p>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保障房提升改造项目《可行性研究报告》</w:t>
      </w:r>
    </w:p>
    <w:p>
      <w:pPr>
        <w:spacing w:line="560" w:lineRule="exact"/>
        <w:jc w:val="center"/>
        <w:rPr>
          <w:rFonts w:hint="default" w:ascii="Times New Roman" w:hAnsi="Times New Roman" w:eastAsia="微软雅黑" w:cs="Times New Roman"/>
          <w:bCs/>
          <w:color w:val="auto"/>
          <w:sz w:val="44"/>
          <w:szCs w:val="44"/>
        </w:rPr>
      </w:pPr>
      <w:r>
        <w:rPr>
          <w:rFonts w:hint="default" w:ascii="Times New Roman" w:hAnsi="Times New Roman" w:eastAsia="微软雅黑" w:cs="Times New Roman"/>
          <w:bCs/>
          <w:color w:val="auto"/>
          <w:sz w:val="44"/>
          <w:szCs w:val="44"/>
          <w:lang w:val="en-US" w:eastAsia="zh-CN"/>
        </w:rPr>
        <w:t>编制项目比选</w:t>
      </w:r>
      <w:r>
        <w:rPr>
          <w:rFonts w:hint="default" w:ascii="Times New Roman" w:hAnsi="Times New Roman" w:eastAsia="微软雅黑" w:cs="Times New Roman"/>
          <w:bCs/>
          <w:color w:val="auto"/>
          <w:sz w:val="44"/>
          <w:szCs w:val="44"/>
        </w:rPr>
        <w:t>邀请函</w:t>
      </w:r>
    </w:p>
    <w:p>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项目编号：</w:t>
      </w:r>
      <w:r>
        <w:rPr>
          <w:rFonts w:hint="default" w:ascii="Times New Roman" w:hAnsi="Times New Roman" w:eastAsia="仿宋" w:cs="Times New Roman"/>
          <w:b/>
          <w:bCs/>
          <w:caps/>
          <w:color w:val="auto"/>
          <w:sz w:val="28"/>
          <w:szCs w:val="28"/>
          <w:lang w:val="en-US" w:eastAsia="zh-CN"/>
        </w:rPr>
        <w:t>RZBMH-2024001号</w:t>
      </w:r>
      <w:r>
        <w:rPr>
          <w:rFonts w:hint="default" w:ascii="Times New Roman" w:hAnsi="Times New Roman" w:eastAsia="仿宋" w:cs="Times New Roman"/>
          <w:b/>
          <w:color w:val="auto"/>
          <w:spacing w:val="60"/>
          <w:sz w:val="28"/>
          <w:szCs w:val="28"/>
          <w:shd w:val="clear" w:color="060000" w:fill="auto"/>
          <w:lang w:eastAsia="zh-CN"/>
        </w:rPr>
        <w:t>）</w:t>
      </w:r>
    </w:p>
    <w:p>
      <w:pPr>
        <w:jc w:val="center"/>
        <w:rPr>
          <w:rFonts w:hint="default" w:ascii="Times New Roman" w:hAnsi="Times New Roman" w:eastAsia="仿宋" w:cs="Times New Roman"/>
          <w:color w:val="auto"/>
          <w:sz w:val="28"/>
          <w:szCs w:val="28"/>
          <w:shd w:val="clear" w:color="050000" w:fill="auto"/>
        </w:rPr>
      </w:pPr>
    </w:p>
    <w:p>
      <w:pPr>
        <w:jc w:val="center"/>
        <w:rPr>
          <w:rFonts w:hint="default" w:ascii="Times New Roman" w:hAnsi="Times New Roman" w:eastAsia="仿宋" w:cs="Times New Roman"/>
          <w:color w:val="auto"/>
          <w:sz w:val="28"/>
          <w:szCs w:val="28"/>
          <w:shd w:val="clear" w:color="050000" w:fill="auto"/>
        </w:rPr>
      </w:pPr>
    </w:p>
    <w:p>
      <w:pPr>
        <w:rPr>
          <w:rFonts w:hint="default" w:ascii="Times New Roman" w:hAnsi="Times New Roman" w:eastAsia="仿宋" w:cs="Times New Roman"/>
          <w:color w:val="auto"/>
          <w:sz w:val="28"/>
          <w:szCs w:val="28"/>
          <w:shd w:val="clear" w:color="050000" w:fill="auto"/>
        </w:rPr>
      </w:pPr>
    </w:p>
    <w:p>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pPr>
        <w:pStyle w:val="3"/>
        <w:numPr>
          <w:ilvl w:val="1"/>
          <w:numId w:val="0"/>
        </w:numPr>
        <w:rPr>
          <w:rFonts w:hint="default" w:ascii="Times New Roman" w:hAnsi="Times New Roman" w:eastAsia="仿宋" w:cs="Times New Roman"/>
          <w:color w:val="auto"/>
          <w:sz w:val="32"/>
          <w:szCs w:val="32"/>
        </w:rPr>
      </w:pPr>
    </w:p>
    <w:p>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营业执照等（或咨询服务执业许可材料）</w:t>
            </w:r>
          </w:p>
        </w:tc>
        <w:tc>
          <w:tcPr>
            <w:tcW w:w="1583"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咨询</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咨询合同证明材料</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pPr>
              <w:snapToGrid w:val="0"/>
              <w:spacing w:line="540" w:lineRule="exact"/>
              <w:rPr>
                <w:rFonts w:hint="default" w:ascii="Times New Roman" w:hAnsi="Times New Roman" w:eastAsia="仿宋" w:cs="Times New Roman"/>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pPr>
        <w:pStyle w:val="14"/>
        <w:rPr>
          <w:rFonts w:hint="default" w:ascii="Times New Roman" w:hAnsi="Times New Roman" w:eastAsia="仿宋" w:cs="Times New Roman"/>
          <w:color w:val="auto"/>
          <w:sz w:val="24"/>
          <w:szCs w:val="24"/>
        </w:rPr>
      </w:pPr>
    </w:p>
    <w:p>
      <w:pPr>
        <w:pStyle w:val="15"/>
        <w:rPr>
          <w:rFonts w:hint="default" w:ascii="Times New Roman" w:hAnsi="Times New Roman" w:eastAsia="仿宋" w:cs="Times New Roman"/>
          <w:color w:val="auto"/>
          <w:sz w:val="24"/>
          <w:szCs w:val="24"/>
        </w:rPr>
      </w:pPr>
    </w:p>
    <w:p>
      <w:pPr>
        <w:rPr>
          <w:rFonts w:hint="default" w:ascii="Times New Roman" w:hAnsi="Times New Roman" w:eastAsia="仿宋" w:cs="Times New Roman"/>
          <w:color w:val="auto"/>
          <w:sz w:val="24"/>
          <w:szCs w:val="24"/>
        </w:rPr>
      </w:pPr>
    </w:p>
    <w:p>
      <w:pPr>
        <w:pStyle w:val="14"/>
        <w:rPr>
          <w:rFonts w:hint="default" w:ascii="Times New Roman" w:hAnsi="Times New Roman" w:eastAsia="仿宋" w:cs="Times New Roman"/>
          <w:color w:val="auto"/>
          <w:sz w:val="24"/>
          <w:szCs w:val="24"/>
        </w:rPr>
      </w:pPr>
    </w:p>
    <w:p>
      <w:pPr>
        <w:pStyle w:val="15"/>
        <w:rPr>
          <w:rFonts w:hint="default" w:ascii="Times New Roman" w:hAnsi="Times New Roman" w:eastAsia="仿宋" w:cs="Times New Roman"/>
          <w:color w:val="auto"/>
          <w:sz w:val="24"/>
          <w:szCs w:val="24"/>
        </w:rPr>
      </w:pPr>
    </w:p>
    <w:p>
      <w:pPr>
        <w:pStyle w:val="12"/>
        <w:rPr>
          <w:rFonts w:hint="default" w:ascii="Times New Roman" w:hAnsi="Times New Roman" w:eastAsia="仿宋" w:cs="Times New Roman"/>
          <w:color w:val="auto"/>
          <w:sz w:val="24"/>
          <w:szCs w:val="24"/>
        </w:rPr>
      </w:pPr>
    </w:p>
    <w:p>
      <w:pPr>
        <w:pStyle w:val="12"/>
        <w:rPr>
          <w:rFonts w:hint="default" w:ascii="Times New Roman" w:hAnsi="Times New Roman" w:eastAsia="仿宋" w:cs="Times New Roman"/>
          <w:color w:val="auto"/>
          <w:sz w:val="24"/>
          <w:szCs w:val="24"/>
        </w:rPr>
      </w:pPr>
    </w:p>
    <w:p>
      <w:pPr>
        <w:pStyle w:val="12"/>
        <w:rPr>
          <w:rFonts w:hint="default" w:ascii="Times New Roman" w:hAnsi="Times New Roman" w:eastAsia="仿宋" w:cs="Times New Roman"/>
          <w:color w:val="auto"/>
          <w:sz w:val="24"/>
          <w:szCs w:val="24"/>
        </w:rPr>
      </w:pPr>
    </w:p>
    <w:p>
      <w:pPr>
        <w:pStyle w:val="12"/>
        <w:rPr>
          <w:rFonts w:hint="default" w:ascii="Times New Roman" w:hAnsi="Times New Roman" w:eastAsia="仿宋" w:cs="Times New Roman"/>
          <w:color w:val="auto"/>
          <w:sz w:val="24"/>
          <w:szCs w:val="24"/>
        </w:rPr>
      </w:pPr>
    </w:p>
    <w:p>
      <w:pPr>
        <w:pStyle w:val="15"/>
        <w:rPr>
          <w:rFonts w:hint="default" w:ascii="Times New Roman" w:hAnsi="Times New Roman" w:eastAsia="仿宋" w:cs="Times New Roman"/>
          <w:color w:val="auto"/>
          <w:sz w:val="24"/>
          <w:szCs w:val="24"/>
        </w:rPr>
      </w:pPr>
    </w:p>
    <w:p>
      <w:pPr>
        <w:pStyle w:val="12"/>
        <w:rPr>
          <w:rFonts w:hint="default" w:ascii="Times New Roman" w:hAnsi="Times New Roman" w:cs="Times New Roman"/>
          <w:color w:val="auto"/>
        </w:rPr>
      </w:pPr>
    </w:p>
    <w:p>
      <w:pPr>
        <w:rPr>
          <w:rFonts w:hint="default" w:ascii="Times New Roman" w:hAnsi="Times New Roman" w:eastAsia="仿宋" w:cs="Times New Roman"/>
          <w:color w:val="auto"/>
          <w:sz w:val="24"/>
          <w:szCs w:val="24"/>
        </w:rPr>
      </w:pPr>
    </w:p>
    <w:p>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pPr>
        <w:pStyle w:val="9"/>
        <w:spacing w:line="360" w:lineRule="auto"/>
        <w:jc w:val="center"/>
        <w:rPr>
          <w:rFonts w:hint="default" w:ascii="Times New Roman" w:hAnsi="Times New Roman" w:eastAsia="仿宋" w:cs="Times New Roman"/>
          <w:b/>
          <w:snapToGrid w:val="0"/>
          <w:color w:val="auto"/>
          <w:kern w:val="0"/>
          <w:sz w:val="24"/>
          <w:szCs w:val="24"/>
        </w:rPr>
      </w:pPr>
    </w:p>
    <w:p>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pPr>
        <w:autoSpaceDE w:val="0"/>
        <w:autoSpaceDN w:val="0"/>
        <w:adjustRightInd w:val="0"/>
        <w:spacing w:line="480" w:lineRule="auto"/>
        <w:rPr>
          <w:rFonts w:hint="default" w:ascii="Times New Roman" w:hAnsi="Times New Roman" w:eastAsia="仿宋" w:cs="Times New Roman"/>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pPr>
        <w:autoSpaceDE w:val="0"/>
        <w:autoSpaceDN w:val="0"/>
        <w:adjustRightInd w:val="0"/>
        <w:spacing w:line="360" w:lineRule="auto"/>
        <w:rPr>
          <w:rFonts w:hint="default" w:ascii="Times New Roman" w:hAnsi="Times New Roman" w:eastAsia="仿宋" w:cs="Times New Roman"/>
          <w:color w:val="auto"/>
          <w:sz w:val="24"/>
          <w:szCs w:val="24"/>
          <w:lang w:val="zh-CN"/>
        </w:rPr>
      </w:pPr>
    </w:p>
    <w:p>
      <w:pPr>
        <w:autoSpaceDE w:val="0"/>
        <w:autoSpaceDN w:val="0"/>
        <w:adjustRightInd w:val="0"/>
        <w:spacing w:line="360" w:lineRule="auto"/>
        <w:rPr>
          <w:rFonts w:hint="default" w:ascii="Times New Roman" w:hAnsi="Times New Roman" w:eastAsia="仿宋" w:cs="Times New Roman"/>
          <w:color w:val="auto"/>
          <w:sz w:val="24"/>
          <w:szCs w:val="24"/>
          <w:lang w:val="zh-CN"/>
        </w:rPr>
      </w:pPr>
    </w:p>
    <w:p>
      <w:pPr>
        <w:autoSpaceDE w:val="0"/>
        <w:autoSpaceDN w:val="0"/>
        <w:adjustRightInd w:val="0"/>
        <w:spacing w:line="360" w:lineRule="auto"/>
        <w:rPr>
          <w:rFonts w:hint="default" w:ascii="Times New Roman" w:hAnsi="Times New Roman" w:eastAsia="仿宋" w:cs="Times New Roman"/>
          <w:color w:val="auto"/>
          <w:sz w:val="24"/>
          <w:szCs w:val="24"/>
          <w:lang w:val="zh-CN"/>
        </w:rPr>
      </w:pPr>
    </w:p>
    <w:p>
      <w:pPr>
        <w:autoSpaceDE w:val="0"/>
        <w:autoSpaceDN w:val="0"/>
        <w:adjustRightInd w:val="0"/>
        <w:spacing w:line="360" w:lineRule="auto"/>
        <w:rPr>
          <w:rFonts w:hint="default" w:ascii="Times New Roman" w:hAnsi="Times New Roman" w:eastAsia="仿宋" w:cs="Times New Roman"/>
          <w:color w:val="auto"/>
          <w:sz w:val="24"/>
          <w:szCs w:val="24"/>
          <w:lang w:val="zh-CN"/>
        </w:rPr>
      </w:pPr>
    </w:p>
    <w:p>
      <w:pPr>
        <w:pStyle w:val="3"/>
        <w:numPr>
          <w:ilvl w:val="1"/>
          <w:numId w:val="0"/>
        </w:numPr>
        <w:rPr>
          <w:rFonts w:hint="default" w:ascii="Times New Roman" w:hAnsi="Times New Roman" w:cs="Times New Roman"/>
          <w:color w:val="auto"/>
          <w:lang w:val="zh-CN"/>
        </w:rPr>
      </w:pPr>
    </w:p>
    <w:p>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pPr>
        <w:pStyle w:val="14"/>
        <w:rPr>
          <w:rFonts w:hint="default" w:ascii="Times New Roman" w:hAnsi="Times New Roman" w:eastAsia="仿宋" w:cs="Times New Roman"/>
          <w:color w:val="auto"/>
          <w:sz w:val="24"/>
          <w:szCs w:val="24"/>
          <w:lang w:val="zh-CN"/>
        </w:rPr>
      </w:pPr>
    </w:p>
    <w:p>
      <w:pPr>
        <w:spacing w:line="480" w:lineRule="exact"/>
        <w:jc w:val="center"/>
        <w:rPr>
          <w:rFonts w:hint="default" w:ascii="Times New Roman" w:hAnsi="Times New Roman" w:eastAsia="仿宋" w:cs="Times New Roman"/>
          <w:b/>
          <w:bCs/>
          <w:color w:val="auto"/>
          <w:sz w:val="24"/>
          <w:szCs w:val="24"/>
        </w:rPr>
      </w:pPr>
    </w:p>
    <w:p>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pPr>
        <w:jc w:val="left"/>
        <w:rPr>
          <w:rFonts w:hint="default" w:ascii="Times New Roman" w:hAnsi="Times New Roman" w:eastAsia="仿宋" w:cs="Times New Roman"/>
          <w:b/>
          <w:bCs/>
          <w:color w:val="auto"/>
          <w:sz w:val="24"/>
          <w:szCs w:val="24"/>
        </w:rPr>
      </w:pPr>
    </w:p>
    <w:p>
      <w:pPr>
        <w:jc w:val="center"/>
        <w:rPr>
          <w:rFonts w:hint="default" w:ascii="Times New Roman" w:hAnsi="Times New Roman" w:eastAsia="仿宋" w:cs="Times New Roman"/>
          <w:b/>
          <w:bCs/>
          <w:color w:val="auto"/>
          <w:sz w:val="24"/>
          <w:szCs w:val="24"/>
          <w:lang w:val="en-US" w:eastAsia="zh-CN"/>
        </w:rPr>
      </w:pPr>
    </w:p>
    <w:p>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附营业执照等（或咨询服务执业许可材料）</w:t>
      </w:r>
    </w:p>
    <w:p>
      <w:pPr>
        <w:jc w:val="left"/>
        <w:rPr>
          <w:rFonts w:hint="default" w:ascii="Times New Roman" w:hAnsi="Times New Roman" w:eastAsia="仿宋" w:cs="Times New Roman"/>
          <w:b/>
          <w:bCs/>
          <w:color w:val="auto"/>
          <w:sz w:val="32"/>
          <w:szCs w:val="32"/>
        </w:rPr>
      </w:pPr>
    </w:p>
    <w:p>
      <w:pPr>
        <w:jc w:val="left"/>
        <w:rPr>
          <w:rFonts w:hint="default" w:ascii="Times New Roman" w:hAnsi="Times New Roman" w:eastAsia="仿宋" w:cs="Times New Roman"/>
          <w:b/>
          <w:bCs/>
          <w:color w:val="auto"/>
          <w:sz w:val="32"/>
          <w:szCs w:val="32"/>
        </w:rPr>
      </w:pPr>
    </w:p>
    <w:p>
      <w:pPr>
        <w:jc w:val="left"/>
        <w:rPr>
          <w:rFonts w:hint="default" w:ascii="Times New Roman" w:hAnsi="Times New Roman" w:eastAsia="仿宋" w:cs="Times New Roman"/>
          <w:b/>
          <w:bCs/>
          <w:color w:val="auto"/>
          <w:sz w:val="32"/>
          <w:szCs w:val="32"/>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left"/>
        <w:rPr>
          <w:rFonts w:hint="default" w:ascii="Times New Roman" w:hAnsi="Times New Roman" w:eastAsia="仿宋" w:cs="Times New Roman"/>
          <w:b/>
          <w:bCs/>
          <w:color w:val="auto"/>
          <w:sz w:val="24"/>
          <w:szCs w:val="24"/>
        </w:rPr>
      </w:pPr>
    </w:p>
    <w:p>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致许昌市城投发展集团有限公司：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（四）符合咨询服务资格、行政法规规定的其他条件。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（五）未被中国银行间市场交易商协会取消、暂停会员资格或出现被处罚等影响本次债务融资工具咨询服务能力的情况。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rPr>
          <w:rFonts w:hint="default" w:ascii="Times New Roman" w:hAnsi="Times New Roman" w:eastAsia="仿宋" w:cs="Times New Roman"/>
          <w:color w:val="auto"/>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4.3廉洁自律承诺书</w:t>
      </w:r>
    </w:p>
    <w:p>
      <w:pPr>
        <w:rPr>
          <w:rFonts w:hint="default" w:ascii="Times New Roman" w:hAnsi="Times New Roman" w:cs="Times New Roman"/>
        </w:rPr>
      </w:pPr>
    </w:p>
    <w:p>
      <w:pPr>
        <w:widowControl/>
        <w:ind w:firstLine="640" w:firstLineChars="200"/>
        <w:jc w:val="both"/>
        <w:rPr>
          <w:rFonts w:hint="default" w:ascii="Times New Roman" w:hAnsi="Times New Roman" w:eastAsia="仿宋_GB2312" w:cs="Times New Roman"/>
          <w:color w:val="auto"/>
          <w:sz w:val="32"/>
          <w:szCs w:val="32"/>
          <w:lang w:val="en-US" w:eastAsia="zh-CN"/>
        </w:rPr>
      </w:pP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致：许昌市城投发展集团有限公司</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日期:             </w:t>
      </w:r>
      <w:r>
        <w:rPr>
          <w:rFonts w:hint="default" w:ascii="Times New Roman" w:hAnsi="Times New Roman" w:eastAsia="仿宋_GB2312" w:cs="Times New Roman"/>
          <w:color w:val="auto"/>
          <w:sz w:val="32"/>
          <w:szCs w:val="32"/>
          <w:lang w:val="en-US" w:eastAsia="zh-CN"/>
        </w:rPr>
        <w:t xml:space="preserve">      </w:t>
      </w: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咨询服务</w:t>
      </w:r>
      <w:r>
        <w:rPr>
          <w:rFonts w:hint="default" w:ascii="Times New Roman" w:hAnsi="Times New Roman" w:eastAsia="仿宋" w:cs="Times New Roman"/>
          <w:b/>
          <w:bCs/>
          <w:color w:val="auto"/>
          <w:sz w:val="28"/>
          <w:szCs w:val="28"/>
          <w:highlight w:val="none"/>
          <w:lang w:val="zh-CN"/>
        </w:rPr>
        <w:t>从业资格证明文件）</w:t>
      </w:r>
    </w:p>
    <w:p>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pPr>
        <w:pStyle w:val="9"/>
        <w:spacing w:line="360" w:lineRule="auto"/>
        <w:jc w:val="center"/>
        <w:rPr>
          <w:rFonts w:hint="default" w:ascii="Times New Roman" w:hAnsi="Times New Roman" w:eastAsia="仿宋" w:cs="Times New Roman"/>
          <w:b/>
          <w:bCs/>
          <w:color w:val="auto"/>
          <w:sz w:val="28"/>
          <w:szCs w:val="28"/>
          <w:highlight w:val="none"/>
        </w:rPr>
      </w:pPr>
    </w:p>
    <w:p>
      <w:pPr>
        <w:pStyle w:val="9"/>
        <w:spacing w:line="360" w:lineRule="auto"/>
        <w:jc w:val="center"/>
        <w:rPr>
          <w:rFonts w:hint="default" w:ascii="Times New Roman" w:hAnsi="Times New Roman" w:eastAsia="仿宋" w:cs="Times New Roman"/>
          <w:b/>
          <w:bCs/>
          <w:color w:val="auto"/>
          <w:sz w:val="28"/>
          <w:szCs w:val="28"/>
          <w:highlight w:val="none"/>
        </w:rPr>
      </w:pPr>
    </w:p>
    <w:p>
      <w:pPr>
        <w:pStyle w:val="9"/>
        <w:spacing w:line="360" w:lineRule="auto"/>
        <w:jc w:val="center"/>
        <w:rPr>
          <w:rFonts w:hint="default" w:ascii="Times New Roman" w:hAnsi="Times New Roman" w:eastAsia="仿宋" w:cs="Times New Roman"/>
          <w:b/>
          <w:bCs/>
          <w:color w:val="auto"/>
          <w:sz w:val="28"/>
          <w:szCs w:val="28"/>
          <w:highlight w:val="none"/>
        </w:rPr>
      </w:pPr>
    </w:p>
    <w:p>
      <w:pPr>
        <w:rPr>
          <w:rFonts w:hint="default" w:ascii="Times New Roman" w:hAnsi="Times New Roman" w:eastAsia="仿宋" w:cs="Times New Roman"/>
          <w:color w:val="auto"/>
          <w:sz w:val="20"/>
          <w:szCs w:val="18"/>
          <w:highlight w:val="none"/>
        </w:rPr>
      </w:pP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5.2咨询服务方案</w:t>
      </w:r>
    </w:p>
    <w:p>
      <w:pPr>
        <w:pStyle w:val="9"/>
        <w:spacing w:line="360" w:lineRule="auto"/>
        <w:jc w:val="center"/>
        <w:rPr>
          <w:rFonts w:hint="default" w:ascii="Times New Roman" w:hAnsi="Times New Roman" w:eastAsia="仿宋" w:cs="Times New Roman"/>
          <w:b/>
          <w:bCs/>
          <w:color w:val="auto"/>
          <w:sz w:val="28"/>
          <w:szCs w:val="28"/>
          <w:highlight w:val="none"/>
        </w:rPr>
      </w:pPr>
    </w:p>
    <w:p>
      <w:pPr>
        <w:pStyle w:val="9"/>
        <w:spacing w:line="360" w:lineRule="auto"/>
        <w:jc w:val="both"/>
        <w:rPr>
          <w:rFonts w:hint="default" w:ascii="Times New Roman" w:hAnsi="Times New Roman" w:eastAsia="仿宋" w:cs="Times New Roman"/>
          <w:b/>
          <w:bCs/>
          <w:color w:val="auto"/>
          <w:sz w:val="28"/>
          <w:szCs w:val="28"/>
          <w:highlight w:val="none"/>
        </w:rPr>
      </w:pPr>
    </w:p>
    <w:p>
      <w:pPr>
        <w:pStyle w:val="9"/>
        <w:spacing w:line="360" w:lineRule="auto"/>
        <w:jc w:val="both"/>
        <w:rPr>
          <w:rFonts w:hint="default" w:ascii="Times New Roman" w:hAnsi="Times New Roman" w:eastAsia="仿宋" w:cs="Times New Roman"/>
          <w:b/>
          <w:bCs/>
          <w:color w:val="auto"/>
          <w:sz w:val="28"/>
          <w:szCs w:val="28"/>
          <w:highlight w:val="none"/>
        </w:rPr>
      </w:pPr>
    </w:p>
    <w:p>
      <w:pPr>
        <w:pStyle w:val="9"/>
        <w:spacing w:line="360" w:lineRule="auto"/>
        <w:jc w:val="both"/>
        <w:rPr>
          <w:rFonts w:hint="default" w:ascii="Times New Roman" w:hAnsi="Times New Roman" w:eastAsia="仿宋" w:cs="Times New Roman"/>
          <w:b/>
          <w:bCs/>
          <w:color w:val="auto"/>
          <w:sz w:val="28"/>
          <w:szCs w:val="28"/>
          <w:highlight w:val="none"/>
        </w:rPr>
      </w:pP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5.3咨询服务证明材料</w:t>
      </w:r>
    </w:p>
    <w:p>
      <w:pPr>
        <w:pStyle w:val="9"/>
        <w:spacing w:line="360" w:lineRule="auto"/>
        <w:jc w:val="center"/>
        <w:rPr>
          <w:rFonts w:hint="default" w:ascii="Times New Roman" w:hAnsi="Times New Roman" w:eastAsia="仿宋" w:cs="Times New Roman"/>
          <w:b/>
          <w:bCs/>
          <w:color w:val="auto"/>
          <w:sz w:val="28"/>
          <w:szCs w:val="28"/>
          <w:highlight w:val="none"/>
          <w:lang w:val="zh-CN"/>
        </w:rPr>
      </w:pPr>
    </w:p>
    <w:p>
      <w:pPr>
        <w:pStyle w:val="9"/>
        <w:spacing w:line="360" w:lineRule="auto"/>
        <w:jc w:val="center"/>
        <w:rPr>
          <w:rFonts w:hint="default" w:ascii="Times New Roman" w:hAnsi="Times New Roman" w:eastAsia="仿宋" w:cs="Times New Roman"/>
          <w:b/>
          <w:bCs/>
          <w:color w:val="auto"/>
          <w:sz w:val="28"/>
          <w:szCs w:val="28"/>
          <w:highlight w:val="none"/>
          <w:lang w:val="zh-CN"/>
        </w:rPr>
      </w:pPr>
    </w:p>
    <w:p>
      <w:pPr>
        <w:pStyle w:val="9"/>
        <w:spacing w:line="360" w:lineRule="auto"/>
        <w:jc w:val="center"/>
        <w:rPr>
          <w:rFonts w:hint="default" w:ascii="Times New Roman" w:hAnsi="Times New Roman" w:eastAsia="仿宋" w:cs="Times New Roman"/>
          <w:b/>
          <w:bCs/>
          <w:color w:val="auto"/>
          <w:sz w:val="28"/>
          <w:szCs w:val="28"/>
          <w:highlight w:val="none"/>
          <w:lang w:val="zh-CN"/>
        </w:rPr>
      </w:pPr>
    </w:p>
    <w:p>
      <w:pPr>
        <w:pStyle w:val="9"/>
        <w:spacing w:line="360" w:lineRule="auto"/>
        <w:jc w:val="center"/>
        <w:rPr>
          <w:rFonts w:hint="default" w:ascii="Times New Roman" w:hAnsi="Times New Roman" w:eastAsia="仿宋" w:cs="Times New Roman"/>
          <w:b/>
          <w:bCs/>
          <w:color w:val="auto"/>
          <w:sz w:val="28"/>
          <w:szCs w:val="28"/>
          <w:highlight w:val="none"/>
          <w:lang w:val="zh-CN"/>
        </w:rPr>
      </w:pP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pPr>
        <w:pStyle w:val="9"/>
        <w:spacing w:line="360" w:lineRule="auto"/>
        <w:jc w:val="center"/>
        <w:rPr>
          <w:rFonts w:hint="default" w:ascii="Times New Roman" w:hAnsi="Times New Roman" w:eastAsia="仿宋" w:cs="Times New Roman"/>
          <w:b/>
          <w:bCs/>
          <w:color w:val="auto"/>
          <w:sz w:val="28"/>
          <w:szCs w:val="28"/>
          <w:highlight w:val="none"/>
        </w:rPr>
      </w:pPr>
    </w:p>
    <w:p>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pPr>
        <w:rPr>
          <w:rFonts w:hint="default" w:ascii="Times New Roman" w:hAnsi="Times New Roman" w:eastAsia="仿宋" w:cs="Times New Roman"/>
          <w:color w:val="auto"/>
          <w:sz w:val="20"/>
          <w:szCs w:val="18"/>
          <w:highlight w:val="none"/>
        </w:rPr>
      </w:pPr>
    </w:p>
    <w:p>
      <w:pPr>
        <w:rPr>
          <w:rFonts w:hint="default" w:ascii="Times New Roman" w:hAnsi="Times New Roman" w:eastAsia="仿宋" w:cs="Times New Roman"/>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CBAF8E-E7E1-47CF-946D-6272111C3D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CF424EA-5EAB-4C2A-9045-F7BAA0621B05}"/>
  </w:font>
  <w:font w:name="仿宋_GB2312">
    <w:panose1 w:val="02010609030101010101"/>
    <w:charset w:val="86"/>
    <w:family w:val="auto"/>
    <w:pitch w:val="default"/>
    <w:sig w:usb0="00000001" w:usb1="080E0000" w:usb2="00000000" w:usb3="00000000" w:csb0="00040000" w:csb1="00000000"/>
    <w:embedRegular r:id="rId3" w:fontKey="{A98381A2-A428-43BD-B0F6-33EB735BA0F2}"/>
  </w:font>
  <w:font w:name="微软雅黑">
    <w:panose1 w:val="020B0503020204020204"/>
    <w:charset w:val="86"/>
    <w:family w:val="auto"/>
    <w:pitch w:val="default"/>
    <w:sig w:usb0="80000287" w:usb1="280F3C52" w:usb2="00000016" w:usb3="00000000" w:csb0="0004001F" w:csb1="00000000"/>
    <w:embedRegular r:id="rId4" w:fontKey="{7C4FE051-CCA9-4325-8557-9F2EEC1CC7B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0000000"/>
    <w:rsid w:val="00E97C2E"/>
    <w:rsid w:val="00F00C3A"/>
    <w:rsid w:val="01D159CE"/>
    <w:rsid w:val="01E51E07"/>
    <w:rsid w:val="01F94D3E"/>
    <w:rsid w:val="02A80913"/>
    <w:rsid w:val="02BF77F6"/>
    <w:rsid w:val="02FC45A7"/>
    <w:rsid w:val="04021749"/>
    <w:rsid w:val="04566B35"/>
    <w:rsid w:val="057869E1"/>
    <w:rsid w:val="059D30B6"/>
    <w:rsid w:val="06104A21"/>
    <w:rsid w:val="06F15AA5"/>
    <w:rsid w:val="06F930B6"/>
    <w:rsid w:val="085A5FF7"/>
    <w:rsid w:val="0949606C"/>
    <w:rsid w:val="09DE0417"/>
    <w:rsid w:val="0A454A85"/>
    <w:rsid w:val="0B5940BE"/>
    <w:rsid w:val="0C3A33FD"/>
    <w:rsid w:val="0E6757EE"/>
    <w:rsid w:val="0F004A9B"/>
    <w:rsid w:val="0F27553F"/>
    <w:rsid w:val="0F791428"/>
    <w:rsid w:val="1360023A"/>
    <w:rsid w:val="144917C3"/>
    <w:rsid w:val="14D507B4"/>
    <w:rsid w:val="15716122"/>
    <w:rsid w:val="17175B61"/>
    <w:rsid w:val="19BF6E53"/>
    <w:rsid w:val="1A1139B6"/>
    <w:rsid w:val="1B161797"/>
    <w:rsid w:val="1EB84FB4"/>
    <w:rsid w:val="22130EA0"/>
    <w:rsid w:val="23911ECE"/>
    <w:rsid w:val="23F8720B"/>
    <w:rsid w:val="24E56118"/>
    <w:rsid w:val="25203CCD"/>
    <w:rsid w:val="25846482"/>
    <w:rsid w:val="259020DD"/>
    <w:rsid w:val="25EB1F94"/>
    <w:rsid w:val="25FA2162"/>
    <w:rsid w:val="28163820"/>
    <w:rsid w:val="2A7331BD"/>
    <w:rsid w:val="2AA76515"/>
    <w:rsid w:val="2BCE666F"/>
    <w:rsid w:val="2BE179EB"/>
    <w:rsid w:val="2BF87ED1"/>
    <w:rsid w:val="2C0D6146"/>
    <w:rsid w:val="2CC12172"/>
    <w:rsid w:val="2D2057F2"/>
    <w:rsid w:val="2E4862BB"/>
    <w:rsid w:val="30F73708"/>
    <w:rsid w:val="310444A3"/>
    <w:rsid w:val="32382BF4"/>
    <w:rsid w:val="342F7C9D"/>
    <w:rsid w:val="376173AB"/>
    <w:rsid w:val="37B035DE"/>
    <w:rsid w:val="38C21BC7"/>
    <w:rsid w:val="3AC9229B"/>
    <w:rsid w:val="3B5B576D"/>
    <w:rsid w:val="3BE61A23"/>
    <w:rsid w:val="3C1A7270"/>
    <w:rsid w:val="3D804EB1"/>
    <w:rsid w:val="3DC33DF0"/>
    <w:rsid w:val="3DCD7A37"/>
    <w:rsid w:val="404F2B3D"/>
    <w:rsid w:val="409E1FAE"/>
    <w:rsid w:val="409F25A6"/>
    <w:rsid w:val="41CE016A"/>
    <w:rsid w:val="42A3719F"/>
    <w:rsid w:val="42F80DB2"/>
    <w:rsid w:val="44396802"/>
    <w:rsid w:val="444F192C"/>
    <w:rsid w:val="44E26451"/>
    <w:rsid w:val="44FC06F4"/>
    <w:rsid w:val="45282B95"/>
    <w:rsid w:val="45440D98"/>
    <w:rsid w:val="458435F4"/>
    <w:rsid w:val="45C937D0"/>
    <w:rsid w:val="46BE746F"/>
    <w:rsid w:val="47F839E2"/>
    <w:rsid w:val="49164ABC"/>
    <w:rsid w:val="49D0470F"/>
    <w:rsid w:val="4A952DAE"/>
    <w:rsid w:val="4B66509A"/>
    <w:rsid w:val="4BC845F3"/>
    <w:rsid w:val="4CD53C0E"/>
    <w:rsid w:val="4DE2074E"/>
    <w:rsid w:val="4DF80C26"/>
    <w:rsid w:val="4E994B9F"/>
    <w:rsid w:val="4F625BA7"/>
    <w:rsid w:val="4F7D3946"/>
    <w:rsid w:val="50447F7A"/>
    <w:rsid w:val="51583D23"/>
    <w:rsid w:val="51B3364F"/>
    <w:rsid w:val="52360357"/>
    <w:rsid w:val="552C446C"/>
    <w:rsid w:val="56312D95"/>
    <w:rsid w:val="56CE3AA9"/>
    <w:rsid w:val="56FC732B"/>
    <w:rsid w:val="570F4E24"/>
    <w:rsid w:val="57376C93"/>
    <w:rsid w:val="57BA4624"/>
    <w:rsid w:val="57BF3FA4"/>
    <w:rsid w:val="58555460"/>
    <w:rsid w:val="5C07180B"/>
    <w:rsid w:val="5E2C6C63"/>
    <w:rsid w:val="60372166"/>
    <w:rsid w:val="608E4C5E"/>
    <w:rsid w:val="60D54EE6"/>
    <w:rsid w:val="60F17CF0"/>
    <w:rsid w:val="648A3373"/>
    <w:rsid w:val="65031DA0"/>
    <w:rsid w:val="65BB5819"/>
    <w:rsid w:val="685C7FB7"/>
    <w:rsid w:val="686B482C"/>
    <w:rsid w:val="688C217B"/>
    <w:rsid w:val="68B91BB0"/>
    <w:rsid w:val="6CF07C20"/>
    <w:rsid w:val="6D0B0407"/>
    <w:rsid w:val="6DBF6C55"/>
    <w:rsid w:val="6DD357EF"/>
    <w:rsid w:val="6DD864C0"/>
    <w:rsid w:val="6F4A2780"/>
    <w:rsid w:val="71504C22"/>
    <w:rsid w:val="72C154D1"/>
    <w:rsid w:val="73AC5621"/>
    <w:rsid w:val="73AD7AA7"/>
    <w:rsid w:val="73B47087"/>
    <w:rsid w:val="73C76997"/>
    <w:rsid w:val="741B1AD7"/>
    <w:rsid w:val="751B597F"/>
    <w:rsid w:val="758D193E"/>
    <w:rsid w:val="75DD668E"/>
    <w:rsid w:val="765A5C5D"/>
    <w:rsid w:val="770025E3"/>
    <w:rsid w:val="78441ADC"/>
    <w:rsid w:val="788E0646"/>
    <w:rsid w:val="79351E88"/>
    <w:rsid w:val="79981D97"/>
    <w:rsid w:val="79ED50A1"/>
    <w:rsid w:val="7B9877B4"/>
    <w:rsid w:val="7D4A0A5C"/>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4208</Words>
  <Characters>4435</Characters>
  <Lines>0</Lines>
  <Paragraphs>0</Paragraphs>
  <TotalTime>4</TotalTime>
  <ScaleCrop>false</ScaleCrop>
  <LinksUpToDate>false</LinksUpToDate>
  <CharactersWithSpaces>4777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2024-05-11T00:48:00Z</cp:lastPrinted>
  <dcterms:modified xsi:type="dcterms:W3CDTF">2024-06-07T09:34:23Z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C61D1D5D1C3645FF9FE0B6BA59588377_13</vt:lpwstr>
  </property>
</Properties>
</file>