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eastAsia="zh-CN"/>
        </w:rPr>
        <w:t>：</w:t>
      </w:r>
      <w:r>
        <w:rPr>
          <w:rFonts w:hint="eastAsia" w:ascii="仿宋" w:hAnsi="仿宋" w:eastAsia="仿宋" w:cs="仿宋"/>
          <w:b/>
          <w:bCs/>
          <w:caps/>
          <w:color w:val="auto"/>
          <w:sz w:val="28"/>
          <w:szCs w:val="28"/>
          <w:lang w:val="en-US" w:eastAsia="zh-CN"/>
        </w:rPr>
        <w:t>RZB-2024002</w:t>
      </w:r>
      <w:r>
        <w:rPr>
          <w:rFonts w:hint="eastAsia" w:ascii="仿宋" w:hAnsi="仿宋" w:eastAsia="仿宋" w:cs="仿宋"/>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黄龙健康城项目可行性研究报告编制服务单位比选</w:t>
      </w:r>
      <w:r>
        <w:rPr>
          <w:rFonts w:hint="eastAsia" w:ascii="方正小标宋简体" w:hAnsi="方正小标宋简体" w:eastAsia="方正小标宋简体" w:cs="方正小标宋简体"/>
          <w:bCs/>
          <w:color w:val="auto"/>
          <w:sz w:val="44"/>
          <w:szCs w:val="44"/>
        </w:rPr>
        <w:t>邀请函</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 xml:space="preserve">许昌许鄢康养有限责任公司           </w:t>
      </w:r>
    </w:p>
    <w:p>
      <w:pPr>
        <w:spacing w:line="360" w:lineRule="auto"/>
        <w:jc w:val="center"/>
        <w:rPr>
          <w:rFonts w:hint="eastAsia" w:ascii="仿宋" w:hAnsi="仿宋" w:eastAsia="仿宋" w:cs="仿宋"/>
          <w:b/>
          <w:bCs/>
          <w:caps/>
          <w:color w:val="auto"/>
          <w:sz w:val="36"/>
          <w:szCs w:val="36"/>
          <w:highlight w:val="none"/>
          <w:shd w:val="clear" w:color="auto" w:fill="auto"/>
          <w:lang w:eastAsia="zh-CN"/>
        </w:rPr>
      </w:pPr>
    </w:p>
    <w:p>
      <w:pPr>
        <w:spacing w:line="360" w:lineRule="auto"/>
        <w:jc w:val="center"/>
        <w:rPr>
          <w:rFonts w:hint="eastAsia" w:ascii="仿宋" w:hAnsi="仿宋" w:eastAsia="仿宋" w:cs="仿宋"/>
          <w:b/>
          <w:color w:val="auto"/>
          <w:sz w:val="36"/>
          <w:szCs w:val="36"/>
          <w:highlight w:val="none"/>
          <w:shd w:val="clear" w:color="auto" w:fill="auto"/>
        </w:rPr>
      </w:pP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四</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pPr>
        <w:pStyle w:val="14"/>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根据工作需要，许昌许鄢康养有限责任公司（以下简称“比选人”）拟通过比选方式选取咨询服务单位开展</w:t>
      </w:r>
      <w:r>
        <w:rPr>
          <w:rFonts w:hint="eastAsia" w:ascii="仿宋_GB2312" w:hAnsi="仿宋_GB2312" w:eastAsia="仿宋_GB2312" w:cs="仿宋_GB2312"/>
          <w:sz w:val="32"/>
          <w:szCs w:val="32"/>
          <w:lang w:val="en-US" w:eastAsia="zh-CN"/>
        </w:rPr>
        <w:t>黄龙健康城项目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黄龙健康城项目</w:t>
      </w:r>
      <w:r>
        <w:rPr>
          <w:rFonts w:hint="eastAsia" w:ascii="仿宋_GB2312" w:hAnsi="仿宋_GB2312" w:eastAsia="仿宋_GB2312" w:cs="仿宋_GB2312"/>
          <w:color w:val="auto"/>
          <w:sz w:val="32"/>
          <w:szCs w:val="32"/>
          <w:lang w:val="en-US" w:eastAsia="zh-CN"/>
        </w:rPr>
        <w:t>《可行性研究报告》编制服务项目。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许昌许鄢康养有限责任公司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2024年5月20日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河南省许昌市建安大道财政综合大楼812房间。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22万元。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35393796"/>
      <w:bookmarkEnd w:id="1"/>
      <w:bookmarkStart w:id="2" w:name="_Toc28359008"/>
      <w:bookmarkEnd w:id="2"/>
      <w:bookmarkStart w:id="3" w:name="_Toc35393626"/>
      <w:bookmarkEnd w:id="3"/>
      <w:bookmarkStart w:id="4" w:name="_Toc35393795"/>
      <w:bookmarkEnd w:id="4"/>
      <w:bookmarkStart w:id="5" w:name="_Toc35393627"/>
      <w:bookmarkEnd w:id="5"/>
      <w:r>
        <w:rPr>
          <w:rFonts w:hint="eastAsia" w:ascii="仿宋_GB2312" w:hAnsi="仿宋_GB2312" w:eastAsia="仿宋_GB2312" w:cs="仿宋_GB2312"/>
          <w:b/>
          <w:bCs w:val="0"/>
          <w:color w:val="auto"/>
          <w:sz w:val="32"/>
          <w:szCs w:val="32"/>
          <w:highlight w:val="none"/>
          <w:lang w:val="en-US" w:eastAsia="zh-CN"/>
        </w:rPr>
        <w:t>九、联系方式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许昌许鄢康养有限责任公司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河南省许昌市建安大道财政综合大楼812房间。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 xml:space="preserve">张琳曼 </w:t>
      </w:r>
      <w:r>
        <w:rPr>
          <w:rFonts w:hint="eastAsia" w:ascii="仿宋_GB2312" w:hAnsi="仿宋_GB2312" w:eastAsia="仿宋_GB2312" w:cs="仿宋_GB2312"/>
          <w:b w:val="0"/>
          <w:bCs/>
          <w:color w:val="auto"/>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14"/>
        <w:rPr>
          <w:rFonts w:hint="eastAsia" w:ascii="仿宋" w:hAnsi="仿宋" w:eastAsia="仿宋" w:cs="仿宋"/>
          <w:b/>
          <w:bCs/>
          <w:color w:val="auto"/>
          <w:sz w:val="24"/>
          <w:szCs w:val="24"/>
        </w:rPr>
      </w:pP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黄龙健康城项目</w:t>
      </w:r>
      <w:r>
        <w:rPr>
          <w:rFonts w:hint="eastAsia" w:ascii="仿宋_GB2312" w:hAnsi="仿宋_GB2312" w:eastAsia="仿宋_GB2312" w:cs="仿宋_GB2312"/>
          <w:color w:val="auto"/>
          <w:sz w:val="32"/>
          <w:szCs w:val="32"/>
          <w:lang w:val="en-US" w:eastAsia="zh-CN"/>
        </w:rPr>
        <w:t>出具《可行性研究报告》，确保满足项目金融机构需要和指导项目后续推进。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符合项目金融机构要求的《可行性研究报告》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22万元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黄龙健康城项目</w:t>
            </w:r>
            <w:r>
              <w:rPr>
                <w:rFonts w:hint="eastAsia" w:ascii="仿宋" w:hAnsi="仿宋" w:eastAsia="仿宋" w:cs="仿宋"/>
                <w:color w:val="auto"/>
                <w:sz w:val="24"/>
                <w:szCs w:val="24"/>
                <w:lang w:val="en-US" w:eastAsia="zh-CN"/>
              </w:rPr>
              <w:t>《可行性研究报告》编制项目</w:t>
            </w:r>
          </w:p>
          <w:p>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 xml:space="preserve">：RZB-2024002号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根据工作需要，咨询公司对黄龙健康城项目出具《可行性研究报告》，确保满足项目融资需要和指导项目后续推进。</w:t>
            </w:r>
          </w:p>
          <w:p>
            <w:pPr>
              <w:spacing w:line="360" w:lineRule="auto"/>
              <w:jc w:val="left"/>
              <w:rPr>
                <w:rFonts w:hint="eastAsia" w:ascii="仿宋" w:hAnsi="仿宋" w:eastAsia="仿宋" w:cs="仿宋"/>
                <w:color w:val="auto"/>
                <w:sz w:val="24"/>
                <w:szCs w:val="24"/>
                <w:shd w:val="clear" w:color="030000" w:fill="auto"/>
              </w:rPr>
            </w:pP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许昌许鄢康养有限责任公司</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河南省许昌市建安大道财政综合大楼812房间。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张琳曼</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22万元</w:t>
            </w:r>
            <w:r>
              <w:rPr>
                <w:rFonts w:hint="eastAsia" w:ascii="仿宋" w:hAnsi="仿宋" w:eastAsia="仿宋" w:cs="仿宋"/>
                <w:color w:val="auto"/>
                <w:sz w:val="24"/>
                <w:szCs w:val="24"/>
                <w:highlight w:val="none"/>
                <w:lang w:val="zh-CN" w:eastAsia="zh-CN"/>
              </w:rPr>
              <w:t>，超出最高限价的投标无效。</w:t>
            </w:r>
          </w:p>
          <w:p>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2024</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val="zh-CN" w:eastAsia="zh-CN"/>
              </w:rPr>
              <w:t>日</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val="zh-CN" w:eastAsia="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河南省许昌市建安大道财政综合大楼812房间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潜在投标人如对比选文件有异议，请在向比选人以书面形式在比选活动结束后7天内提出，逾期将不予受理。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30分</w:t>
            </w:r>
          </w:p>
        </w:tc>
        <w:tc>
          <w:tcPr>
            <w:tcW w:w="4004" w:type="dxa"/>
            <w:vAlign w:val="center"/>
          </w:tcPr>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22</w:t>
            </w:r>
            <w:r>
              <w:rPr>
                <w:rFonts w:hint="eastAsia" w:ascii="宋体" w:hAnsi="宋体" w:cs="宋体"/>
                <w:color w:val="auto"/>
                <w:kern w:val="0"/>
                <w:sz w:val="28"/>
                <w:szCs w:val="28"/>
                <w:lang w:bidi="ar"/>
              </w:rPr>
              <w:t>万元为无效报价；</w:t>
            </w:r>
          </w:p>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3</w:t>
            </w:r>
            <w:r>
              <w:rPr>
                <w:rFonts w:hint="eastAsia" w:ascii="宋体" w:hAnsi="宋体" w:cs="宋体"/>
                <w:color w:val="auto"/>
                <w:kern w:val="0"/>
                <w:sz w:val="28"/>
                <w:szCs w:val="28"/>
                <w:lang w:bidi="ar"/>
              </w:rPr>
              <w:t>0分。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可研咨询公司成员每有1人得10分，最高20分。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30分</w:t>
            </w:r>
          </w:p>
        </w:tc>
        <w:tc>
          <w:tcPr>
            <w:tcW w:w="4004" w:type="dxa"/>
            <w:vAlign w:val="center"/>
          </w:tcPr>
          <w:p>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提供服务方案优秀的得30分；良好的得15分；没有不得分。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每提供一份养老项目可研咨询服务证明材料得10分，最高20分。</w:t>
            </w:r>
            <w:bookmarkStart w:id="9" w:name="_GoBack"/>
            <w:bookmarkEnd w:id="9"/>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pPr>
              <w:tabs>
                <w:tab w:val="left" w:pos="622"/>
              </w:tabs>
              <w:jc w:val="center"/>
              <w:rPr>
                <w:rFonts w:hint="eastAsia" w:ascii="宋体" w:hAnsi="宋体"/>
                <w:color w:val="auto"/>
                <w:sz w:val="24"/>
              </w:rPr>
            </w:pPr>
          </w:p>
        </w:tc>
        <w:tc>
          <w:tcPr>
            <w:tcW w:w="1575" w:type="dxa"/>
            <w:vAlign w:val="center"/>
          </w:tcPr>
          <w:p>
            <w:pPr>
              <w:tabs>
                <w:tab w:val="left" w:pos="622"/>
              </w:tabs>
              <w:jc w:val="center"/>
              <w:rPr>
                <w:rFonts w:hint="eastAsia" w:ascii="宋体" w:hAnsi="宋体"/>
                <w:color w:val="auto"/>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spacing w:line="360" w:lineRule="auto"/>
        <w:jc w:val="both"/>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黄龙健康城项目《可行性研究报告》</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编制项目比选</w:t>
      </w:r>
      <w:r>
        <w:rPr>
          <w:rFonts w:hint="eastAsia" w:ascii="方正小标宋简体" w:hAnsi="方正小标宋简体" w:eastAsia="方正小标宋简体" w:cs="方正小标宋简体"/>
          <w:bCs/>
          <w:color w:val="auto"/>
          <w:sz w:val="44"/>
          <w:szCs w:val="44"/>
        </w:rPr>
        <w:t>邀请函</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w:t>
      </w:r>
      <w:r>
        <w:rPr>
          <w:rFonts w:hint="eastAsia" w:ascii="仿宋" w:hAnsi="仿宋" w:eastAsia="仿宋" w:cs="仿宋"/>
          <w:b/>
          <w:bCs/>
          <w:caps/>
          <w:color w:val="auto"/>
          <w:sz w:val="28"/>
          <w:szCs w:val="28"/>
          <w:lang w:val="en-US" w:eastAsia="zh-CN"/>
        </w:rPr>
        <w:t>RZB-2024002</w:t>
      </w:r>
      <w:r>
        <w:rPr>
          <w:rFonts w:hint="eastAsia" w:ascii="仿宋" w:hAnsi="仿宋" w:eastAsia="仿宋" w:cs="仿宋"/>
          <w:b/>
          <w:color w:val="auto"/>
          <w:spacing w:val="60"/>
          <w:sz w:val="28"/>
          <w:szCs w:val="28"/>
          <w:shd w:val="clear" w:color="060000" w:fill="auto"/>
          <w:lang w:val="en-US" w:eastAsia="zh-CN"/>
        </w:rPr>
        <w:t>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color w:val="auto"/>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color w:val="auto"/>
        </w:rPr>
      </w:pPr>
    </w:p>
    <w:p>
      <w:pPr>
        <w:rPr>
          <w:rFonts w:hint="eastAsia" w:ascii="仿宋" w:hAnsi="仿宋" w:eastAsia="仿宋" w:cs="仿宋"/>
          <w:color w:val="auto"/>
          <w:sz w:val="24"/>
          <w:szCs w:val="24"/>
        </w:rPr>
      </w:pPr>
    </w:p>
    <w:p>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9"/>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3"/>
        <w:numPr>
          <w:ilvl w:val="1"/>
          <w:numId w:val="0"/>
        </w:numPr>
        <w:rPr>
          <w:rFonts w:hint="eastAsia"/>
          <w:color w:val="auto"/>
          <w:lang w:val="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14"/>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color w:val="auto"/>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致许昌许鄢康养有限责任公司：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color w:val="auto"/>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both"/>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5.3咨询服务证明材料</w:t>
      </w: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rPr>
          <w:color w:val="auto"/>
        </w:rPr>
      </w:pPr>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FhM2EwODY4NDRkYjYzMmZlZjk4NzdkN2MzNDQifQ=="/>
  </w:docVars>
  <w:rsids>
    <w:rsidRoot w:val="00000000"/>
    <w:rsid w:val="00E97C2E"/>
    <w:rsid w:val="00F00C3A"/>
    <w:rsid w:val="01D159CE"/>
    <w:rsid w:val="01E51E07"/>
    <w:rsid w:val="02A80913"/>
    <w:rsid w:val="02BF77F6"/>
    <w:rsid w:val="02FC45A7"/>
    <w:rsid w:val="04021749"/>
    <w:rsid w:val="04566B35"/>
    <w:rsid w:val="057869E1"/>
    <w:rsid w:val="059D30B6"/>
    <w:rsid w:val="06104A21"/>
    <w:rsid w:val="06F15AA5"/>
    <w:rsid w:val="06F930B6"/>
    <w:rsid w:val="085A5FF7"/>
    <w:rsid w:val="0949606C"/>
    <w:rsid w:val="09DE0417"/>
    <w:rsid w:val="0B5940BE"/>
    <w:rsid w:val="0C3A33FD"/>
    <w:rsid w:val="0E6757EE"/>
    <w:rsid w:val="0F004A9B"/>
    <w:rsid w:val="0F27553F"/>
    <w:rsid w:val="0F791428"/>
    <w:rsid w:val="1360023A"/>
    <w:rsid w:val="144917C3"/>
    <w:rsid w:val="14D507B4"/>
    <w:rsid w:val="17175B61"/>
    <w:rsid w:val="1A1139B6"/>
    <w:rsid w:val="1B161797"/>
    <w:rsid w:val="1EB84FB4"/>
    <w:rsid w:val="22130EA0"/>
    <w:rsid w:val="23911ECE"/>
    <w:rsid w:val="23F8720B"/>
    <w:rsid w:val="24E56118"/>
    <w:rsid w:val="25203CCD"/>
    <w:rsid w:val="25846482"/>
    <w:rsid w:val="259020DD"/>
    <w:rsid w:val="25EB1F94"/>
    <w:rsid w:val="25FA2162"/>
    <w:rsid w:val="28163820"/>
    <w:rsid w:val="2A7331BD"/>
    <w:rsid w:val="2AA76515"/>
    <w:rsid w:val="2BCE666F"/>
    <w:rsid w:val="2BE179EB"/>
    <w:rsid w:val="2BF87ED1"/>
    <w:rsid w:val="2C0D6146"/>
    <w:rsid w:val="2CC12172"/>
    <w:rsid w:val="2D2057F2"/>
    <w:rsid w:val="2E4862BB"/>
    <w:rsid w:val="310444A3"/>
    <w:rsid w:val="32382BF4"/>
    <w:rsid w:val="342F7C9D"/>
    <w:rsid w:val="376173AB"/>
    <w:rsid w:val="37B035DE"/>
    <w:rsid w:val="3AC9229B"/>
    <w:rsid w:val="3BE61A23"/>
    <w:rsid w:val="3C1A7270"/>
    <w:rsid w:val="3D804EB1"/>
    <w:rsid w:val="3DC33DF0"/>
    <w:rsid w:val="3DCD7A37"/>
    <w:rsid w:val="404F2B3D"/>
    <w:rsid w:val="409E1FAE"/>
    <w:rsid w:val="409F25A6"/>
    <w:rsid w:val="41CE016A"/>
    <w:rsid w:val="42A3719F"/>
    <w:rsid w:val="42F80DB2"/>
    <w:rsid w:val="44396802"/>
    <w:rsid w:val="444F192C"/>
    <w:rsid w:val="44E26451"/>
    <w:rsid w:val="44FC06F4"/>
    <w:rsid w:val="45282B95"/>
    <w:rsid w:val="45440D98"/>
    <w:rsid w:val="458435F4"/>
    <w:rsid w:val="45C937D0"/>
    <w:rsid w:val="46BE746F"/>
    <w:rsid w:val="47F839E2"/>
    <w:rsid w:val="49164ABC"/>
    <w:rsid w:val="49D0470F"/>
    <w:rsid w:val="4A952DAE"/>
    <w:rsid w:val="4B66509A"/>
    <w:rsid w:val="4BC845F3"/>
    <w:rsid w:val="4CD53C0E"/>
    <w:rsid w:val="4DE2074E"/>
    <w:rsid w:val="4DF80C26"/>
    <w:rsid w:val="4E994B9F"/>
    <w:rsid w:val="4F625BA7"/>
    <w:rsid w:val="4F7D3946"/>
    <w:rsid w:val="50447F7A"/>
    <w:rsid w:val="51583D23"/>
    <w:rsid w:val="51B3364F"/>
    <w:rsid w:val="52360357"/>
    <w:rsid w:val="552C446C"/>
    <w:rsid w:val="56312D95"/>
    <w:rsid w:val="56CE3AA9"/>
    <w:rsid w:val="56FC732B"/>
    <w:rsid w:val="570F4E24"/>
    <w:rsid w:val="57376C93"/>
    <w:rsid w:val="57BA4624"/>
    <w:rsid w:val="57BF3FA4"/>
    <w:rsid w:val="58555460"/>
    <w:rsid w:val="5C07180B"/>
    <w:rsid w:val="5E2C6C63"/>
    <w:rsid w:val="60372166"/>
    <w:rsid w:val="608E4C5E"/>
    <w:rsid w:val="60D54EE6"/>
    <w:rsid w:val="60F17CF0"/>
    <w:rsid w:val="65031DA0"/>
    <w:rsid w:val="65BB5819"/>
    <w:rsid w:val="686B482C"/>
    <w:rsid w:val="688C217B"/>
    <w:rsid w:val="6CF07C20"/>
    <w:rsid w:val="6D0B0407"/>
    <w:rsid w:val="6DBF6C55"/>
    <w:rsid w:val="6DD864C0"/>
    <w:rsid w:val="72C154D1"/>
    <w:rsid w:val="73AC5621"/>
    <w:rsid w:val="73AD7AA7"/>
    <w:rsid w:val="73B47087"/>
    <w:rsid w:val="73C76997"/>
    <w:rsid w:val="741B1AD7"/>
    <w:rsid w:val="751B597F"/>
    <w:rsid w:val="758D193E"/>
    <w:rsid w:val="75DD668E"/>
    <w:rsid w:val="765A5C5D"/>
    <w:rsid w:val="770025E3"/>
    <w:rsid w:val="78441ADC"/>
    <w:rsid w:val="788E0646"/>
    <w:rsid w:val="79351E88"/>
    <w:rsid w:val="79ED50A1"/>
    <w:rsid w:val="7B9877B4"/>
    <w:rsid w:val="7D4A0A5C"/>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4104</Words>
  <Characters>4277</Characters>
  <Lines>0</Lines>
  <Paragraphs>0</Paragraphs>
  <TotalTime>6</TotalTime>
  <ScaleCrop>false</ScaleCrop>
  <LinksUpToDate>false</LinksUpToDate>
  <CharactersWithSpaces>4572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湖泊</cp:lastModifiedBy>
  <cp:lastPrinted>2024-05-11T00:48:00Z</cp:lastPrinted>
  <dcterms:modified xsi:type="dcterms:W3CDTF">2024-05-14T07:14:04Z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B2A43F008CD043E1942B0834C1357651</vt:lpwstr>
  </property>
</Properties>
</file>