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3"/>
        <w:tblW w:w="8683" w:type="dxa"/>
        <w:tblInd w:w="0" w:type="dxa"/>
        <w:tblLayout w:type="fixed"/>
        <w:tblCellMar>
          <w:top w:w="15" w:type="dxa"/>
          <w:left w:w="15" w:type="dxa"/>
          <w:bottom w:w="15" w:type="dxa"/>
          <w:right w:w="15" w:type="dxa"/>
        </w:tblCellMar>
      </w:tblPr>
      <w:tblGrid>
        <w:gridCol w:w="3134"/>
        <w:gridCol w:w="5549"/>
      </w:tblGrid>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eastAsia="zh-CN"/>
              </w:rPr>
              <w:t>许襄长输综合供热管网建设项目</w:t>
            </w:r>
            <w:r>
              <w:rPr>
                <w:rFonts w:hint="eastAsia" w:ascii="仿宋_GB2312" w:hAnsi="仿宋_GB2312" w:eastAsia="仿宋_GB2312" w:cs="仿宋_GB2312"/>
                <w:sz w:val="32"/>
                <w:szCs w:val="32"/>
                <w:lang w:val="en-US" w:eastAsia="zh-CN"/>
              </w:rPr>
              <w:t>规划设计服务</w:t>
            </w: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***元（含税）</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bookmarkStart w:id="0" w:name="_GoBack"/>
      <w:bookmarkEnd w:id="0"/>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3"/>
        <w:tblW w:w="9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atLeast"/>
          <w:jc w:val="center"/>
        </w:trPr>
        <w:tc>
          <w:tcPr>
            <w:tcW w:w="2913" w:type="dxa"/>
            <w:gridSpan w:val="2"/>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lang w:val="en-US" w:eastAsia="zh-CN"/>
              </w:rPr>
              <w:t xml:space="preserve"> 50 </w:t>
            </w:r>
            <w:r>
              <w:rPr>
                <w:rFonts w:hint="eastAsia" w:ascii="仿宋_GB2312" w:hAnsi="仿宋_GB2312" w:eastAsia="仿宋_GB2312" w:cs="仿宋_GB2312"/>
                <w:sz w:val="32"/>
                <w:szCs w:val="32"/>
                <w:lang w:val="zh-CN"/>
              </w:rPr>
              <w:t>分</w:t>
            </w:r>
          </w:p>
          <w:p>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40 </w:t>
            </w:r>
            <w:r>
              <w:rPr>
                <w:rFonts w:hint="eastAsia" w:ascii="仿宋_GB2312" w:hAnsi="仿宋_GB2312" w:eastAsia="仿宋_GB2312" w:cs="仿宋_GB2312"/>
                <w:sz w:val="32"/>
                <w:szCs w:val="32"/>
                <w:lang w:val="zh-CN" w:eastAsia="zh-CN"/>
              </w:rPr>
              <w:t>分</w:t>
            </w:r>
          </w:p>
          <w:p>
            <w:pPr>
              <w:widowControl/>
              <w:adjustRightInd w:val="0"/>
              <w:snapToGrid w:val="0"/>
              <w:spacing w:line="276" w:lineRule="auto"/>
              <w:jc w:val="left"/>
              <w:rPr>
                <w:rFonts w:hint="eastAsia"/>
                <w:lang w:val="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lang w:val="en-US" w:eastAsia="zh-CN"/>
              </w:rPr>
              <w:t xml:space="preserve"> 10</w:t>
            </w:r>
            <w:r>
              <w:rPr>
                <w:rFonts w:hint="eastAsia" w:ascii="仿宋_GB2312" w:hAnsi="仿宋_GB2312" w:eastAsia="仿宋_GB2312" w:cs="仿宋_GB2312"/>
                <w:sz w:val="32"/>
                <w:szCs w:val="32"/>
                <w:lang w:val="zh-CN"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508"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效投标报价中，</w:t>
            </w:r>
            <w:r>
              <w:rPr>
                <w:rFonts w:hint="eastAsia" w:ascii="仿宋_GB2312" w:hAnsi="仿宋_GB2312" w:eastAsia="仿宋_GB2312" w:cs="仿宋_GB2312"/>
                <w:sz w:val="32"/>
                <w:szCs w:val="32"/>
                <w:lang w:val="zh-CN" w:eastAsia="zh-CN"/>
              </w:rPr>
              <w:t>最</w:t>
            </w:r>
            <w:r>
              <w:rPr>
                <w:rFonts w:hint="eastAsia" w:ascii="仿宋_GB2312" w:hAnsi="仿宋_GB2312" w:eastAsia="仿宋_GB2312" w:cs="仿宋_GB2312"/>
                <w:sz w:val="32"/>
                <w:szCs w:val="32"/>
                <w:lang w:val="en-US" w:eastAsia="zh-CN"/>
              </w:rPr>
              <w:t>低</w:t>
            </w:r>
            <w:r>
              <w:rPr>
                <w:rFonts w:hint="eastAsia" w:ascii="仿宋_GB2312" w:hAnsi="仿宋_GB2312" w:eastAsia="仿宋_GB2312" w:cs="仿宋_GB2312"/>
                <w:sz w:val="32"/>
                <w:szCs w:val="32"/>
                <w:lang w:val="zh-CN"/>
              </w:rPr>
              <w:t>报价为评标基准价。报价得分=（基准价/</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val="zh-CN"/>
              </w:rPr>
              <w:t>报价）×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资料齐全（40分）</w:t>
            </w:r>
          </w:p>
        </w:tc>
        <w:tc>
          <w:tcPr>
            <w:tcW w:w="6786" w:type="dxa"/>
            <w:tcMar>
              <w:top w:w="0" w:type="dxa"/>
              <w:left w:w="0" w:type="dxa"/>
              <w:bottom w:w="0" w:type="dxa"/>
              <w:right w:w="0" w:type="dxa"/>
            </w:tcMar>
            <w:vAlign w:val="center"/>
          </w:tcPr>
          <w:p>
            <w:pPr>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营业执照、企业资质等资料齐全得40分，不齐全或没有得0分。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服务方案（10分）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（10分）</w:t>
            </w:r>
          </w:p>
        </w:tc>
        <w:tc>
          <w:tcPr>
            <w:tcW w:w="6786" w:type="dxa"/>
            <w:tcMar>
              <w:top w:w="0" w:type="dxa"/>
              <w:left w:w="0" w:type="dxa"/>
              <w:bottom w:w="0" w:type="dxa"/>
              <w:right w:w="0" w:type="dxa"/>
            </w:tcMar>
            <w:vAlign w:val="center"/>
          </w:tcPr>
          <w:p>
            <w:pPr>
              <w:widowControl/>
              <w:numPr>
                <w:ilvl w:val="0"/>
                <w:numId w:val="0"/>
              </w:numPr>
              <w:adjustRightInd w:val="0"/>
              <w:snapToGrid w:val="0"/>
              <w:spacing w:line="276"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1.无方案：0分；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2.方案一般：1-5分；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3.方案较合理可行：5-10分。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rPr>
        <w:t>询比采用综合评分法，按照得分由高到低确定候选人，如最高得分为两家或两家以上时，由询比人组成的磋商小组进行磋商确定</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2"/>
        <w:numPr>
          <w:ilvl w:val="0"/>
          <w:numId w:val="0"/>
        </w:numPr>
        <w:ind w:leftChars="0"/>
        <w:jc w:val="both"/>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33A76CC"/>
    <w:rsid w:val="065A0AB0"/>
    <w:rsid w:val="07FF36BC"/>
    <w:rsid w:val="0A2C0437"/>
    <w:rsid w:val="0BFD4952"/>
    <w:rsid w:val="0F1958F7"/>
    <w:rsid w:val="100B7DD6"/>
    <w:rsid w:val="117E16C8"/>
    <w:rsid w:val="1A7F2EF3"/>
    <w:rsid w:val="1DC22489"/>
    <w:rsid w:val="1E6710C6"/>
    <w:rsid w:val="27BF38CF"/>
    <w:rsid w:val="2BC62952"/>
    <w:rsid w:val="2EC3522E"/>
    <w:rsid w:val="30E91182"/>
    <w:rsid w:val="30F16560"/>
    <w:rsid w:val="331104CE"/>
    <w:rsid w:val="3BFE6232"/>
    <w:rsid w:val="438D7307"/>
    <w:rsid w:val="454A3AE3"/>
    <w:rsid w:val="461026EE"/>
    <w:rsid w:val="464042EF"/>
    <w:rsid w:val="47FB2A68"/>
    <w:rsid w:val="4A3D2009"/>
    <w:rsid w:val="4B2116C3"/>
    <w:rsid w:val="51326A4F"/>
    <w:rsid w:val="596040BD"/>
    <w:rsid w:val="61215F42"/>
    <w:rsid w:val="629E645C"/>
    <w:rsid w:val="63B41DA5"/>
    <w:rsid w:val="655F1E1A"/>
    <w:rsid w:val="6BA97B57"/>
    <w:rsid w:val="6CAC04F4"/>
    <w:rsid w:val="70D44079"/>
    <w:rsid w:val="76F139E4"/>
    <w:rsid w:val="77E57406"/>
    <w:rsid w:val="7C744D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1">
    <w:name w:val="Default Paragraph Font"/>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next w:val="6"/>
    <w:qFormat/>
    <w:uiPriority w:val="0"/>
    <w:pPr>
      <w:ind w:firstLine="420" w:firstLineChars="100"/>
    </w:pPr>
    <w:rPr>
      <w:rFonts w:ascii="宋体" w:hAnsi="Times New Roman" w:eastAsia="宋体" w:cs="Times New Roman"/>
      <w:kern w:val="0"/>
      <w:sz w:val="34"/>
      <w:szCs w:val="20"/>
    </w:rPr>
  </w:style>
  <w:style w:type="paragraph" w:styleId="5">
    <w:name w:val="Body Text"/>
    <w:basedOn w:val="1"/>
    <w:next w:val="4"/>
    <w:qFormat/>
    <w:uiPriority w:val="0"/>
    <w:pPr>
      <w:jc w:val="center"/>
    </w:pPr>
    <w:rPr>
      <w:rFonts w:ascii="Times New Roman" w:hAnsi="Times New Roman" w:eastAsia="黑体" w:cs="Times New Roman"/>
      <w:sz w:val="36"/>
      <w:szCs w:val="20"/>
    </w:rPr>
  </w:style>
  <w:style w:type="paragraph" w:customStyle="1" w:styleId="6">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18</TotalTime>
  <ScaleCrop>false</ScaleCrop>
  <LinksUpToDate>false</LinksUpToDate>
  <CharactersWithSpaces>1179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2023-12-29T00:59:00Z</cp:lastPrinted>
  <dcterms:modified xsi:type="dcterms:W3CDTF">2024-03-14T09:37:03Z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8B8F7853CDD947F0BE241D3516D7D0E0_13</vt:lpwstr>
  </property>
  <property fmtid="{D5CDD505-2E9C-101B-9397-08002B2CF9AE}" pid="4" name="commondata">
    <vt:lpwstr>eyJoZGlkIjoiN2I0NDMxMDhhNzIxZjIxM2FiMjFkZWExNzY4MTY3OTUifQ==</vt:lpwstr>
  </property>
</Properties>
</file>