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Default ContentType="image/x-wmf" Extension="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bookmarkEnd w:id="0"/>
    </w:p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仿宋_GB2312" w:hAnsi="仿宋" w:eastAsia="仿宋_GB2312" w:cs="仿宋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仿宋"/>
          <w:b/>
          <w:sz w:val="36"/>
          <w:szCs w:val="36"/>
          <w:lang w:eastAsia="zh-CN"/>
        </w:rPr>
        <w:t>报价单</w:t>
      </w:r>
    </w:p>
    <w:tbl>
      <w:tblPr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5579"/>
      </w:tblGrid>
      <w:tr>
        <w:trPr>
          <w:trHeight w:val="122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8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val="en-US" w:eastAsia="zh-CN"/>
              </w:rPr>
              <w:t>城投大厦22、23层装修项目</w:t>
            </w:r>
          </w:p>
        </w:tc>
      </w:tr>
      <w:tr>
        <w:trPr>
          <w:trHeight w:val="1197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申请人名称</w:t>
            </w:r>
          </w:p>
        </w:tc>
        <w:tc>
          <w:tcPr>
            <w:tcW w:w="68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rPr>
          <w:trHeight w:val="4027" w:hRule="atLeast"/>
        </w:trPr>
        <w:tc>
          <w:tcPr>
            <w:tcW w:w="29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范围</w:t>
            </w:r>
          </w:p>
        </w:tc>
        <w:tc>
          <w:tcPr>
            <w:tcW w:w="5579" w:type="dxa"/>
            <w:vAlign w:val="center"/>
          </w:tcPr>
          <w:p>
            <w:pPr>
              <w:numPr>
                <w:numId w:val="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1、新建隔断共约560平方米；</w:t>
            </w:r>
          </w:p>
          <w:p>
            <w:pPr>
              <w:numPr>
                <w:numId w:val="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2、装修隔断乳胶漆共约1119平方米；</w:t>
            </w:r>
          </w:p>
          <w:p>
            <w:pPr>
              <w:numPr>
                <w:numId w:val="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3、补踢脚线约306.8米；</w:t>
            </w:r>
          </w:p>
          <w:p>
            <w:pPr>
              <w:numPr>
                <w:numId w:val="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4、安装装饰门52套；</w:t>
            </w:r>
          </w:p>
          <w:p>
            <w:pPr>
              <w:numPr>
                <w:numId w:val="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5、安装窗帘约838米；</w:t>
            </w:r>
          </w:p>
          <w:p>
            <w:pPr>
              <w:numPr>
                <w:numId w:val="0"/>
              </w:num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6、电气部分。</w:t>
            </w:r>
          </w:p>
        </w:tc>
      </w:tr>
      <w:tr>
        <w:trPr>
          <w:trHeight w:val="4441" w:hRule="atLeast"/>
        </w:trPr>
        <w:tc>
          <w:tcPr>
            <w:tcW w:w="29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557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仿宋_GB2312" w:hAnsi="仿宋" w:eastAsia="仿宋_GB2312" w:cs="仿宋"/>
          <w:b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" w:eastAsia="仿宋_GB2312" w:cs="仿宋"/>
          <w:b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" w:eastAsia="仿宋_GB2312" w:cs="仿宋"/>
          <w:b/>
          <w:sz w:val="36"/>
          <w:szCs w:val="36"/>
          <w:lang w:val="en-US" w:eastAsia="zh-CN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622"/>
        </w:tabs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评分细则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53"/>
        <w:gridCol w:w="4004"/>
        <w:gridCol w:w="1575"/>
      </w:tblGrid>
      <w:tr>
        <w:trPr>
          <w:trHeight w:val="794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评分项目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分值</w:t>
            </w:r>
          </w:p>
        </w:tc>
        <w:tc>
          <w:tcPr>
            <w:tcW w:w="4004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评分标准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得分</w:t>
            </w:r>
          </w:p>
        </w:tc>
      </w:tr>
      <w:tr>
        <w:trPr>
          <w:trHeight w:val="2329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报价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</w:tc>
        <w:tc>
          <w:tcPr>
            <w:tcW w:w="4004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622"/>
                <w:tab w:val="clear" w:pos="31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最低报价为基准价，最低报价得满分。</w:t>
            </w:r>
          </w:p>
          <w:p>
            <w:pPr>
              <w:snapToGrid w:val="0"/>
              <w:spacing w:line="336" w:lineRule="auto"/>
              <w:rPr>
                <w:rFonts w:hint="eastAsia" w:ascii="仿宋_GB2312" w:hAnsi="仿宋_GB2312" w:eastAsia="仿宋_GB2312" w:cs="仿宋_GB2312"/>
                <w:color w:val="auto"/>
                <w:position w:val="-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2.其它报价得分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=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position w:val="-26"/>
                <w:sz w:val="28"/>
                <w:szCs w:val="28"/>
                <w:lang w:val="en-US" w:eastAsia="zh-CN" w:bidi="ar-SA"/>
              </w:rPr>
              <w:object>
                <v:shape id="_x0000_s1025" type="#_x0000_t75" style="height:33.55pt;width:76.2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_x0000_s1025" DrawAspect="Content" ObjectID="_1025" r:id="rId5"/>
              </w:objec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3.超过34万元为无效报价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1930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业绩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</w:tc>
        <w:tc>
          <w:tcPr>
            <w:tcW w:w="4004" w:type="dxa"/>
            <w:vAlign w:val="center"/>
          </w:tcPr>
          <w:p>
            <w:pPr>
              <w:numPr>
                <w:numId w:val="0"/>
              </w:numPr>
              <w:tabs>
                <w:tab w:val="left" w:pos="622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合同金额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万元以上：每项5分（以提供合同或发票复印件加盖公章）为准，本项最高20分。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1900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/>
              </w:rPr>
              <w:t>企业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资质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4004" w:type="dxa"/>
            <w:vAlign w:val="center"/>
          </w:tcPr>
          <w:p>
            <w:pPr>
              <w:numPr>
                <w:numId w:val="0"/>
              </w:num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营业执照及企业资质证书资料齐全得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0分，没有得0分。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1735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工期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4004" w:type="dxa"/>
            <w:vAlign w:val="center"/>
          </w:tcPr>
          <w:p>
            <w:pPr>
              <w:numPr>
                <w:numId w:val="0"/>
              </w:numPr>
              <w:tabs>
                <w:tab w:val="left" w:pos="622"/>
              </w:tabs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工期20天以下的得20分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590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合计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100分</w:t>
            </w:r>
          </w:p>
        </w:tc>
        <w:tc>
          <w:tcPr>
            <w:tcW w:w="4004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622"/>
        </w:tabs>
        <w:spacing w:line="560" w:lineRule="exact"/>
        <w:ind w:right="960" w:firstLine="8438" w:firstLineChars="3002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/>
        </w:rPr>
        <w:t xml:space="preserve"> 评分人签字：                    日期：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">
    <w:nsid w:val="0000000B"/>
    <w:multiLevelType w:val="singleLevel"/>
    <w:tmpl w:val="0000000B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3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oleObject" Target="embeddings/oleObject1.bin"/><Relationship Id="rId6" Type="http://schemas.openxmlformats.org/officeDocument/2006/relationships/image" Target="media/image1.wmf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2023-11-24T10:21:00Z</dcterms:created>
  <dc:creator>Administrator</dc:creator>
  <dcterms:modified xsi:type="dcterms:W3CDTF">2023-11-24T18:23:47Z</dcterms:modified>
  <dc:title>陽光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462231CC920F4D3B98F1510B87B0D657_12</vt:lpwstr>
  </property>
</Properties>
</file>