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sz w:val="72"/>
          <w:szCs w:val="72"/>
          <w:lang w:eastAsia="zh-CN"/>
        </w:rPr>
      </w:pP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RZB-2023002</w:t>
      </w:r>
      <w:r>
        <w:rPr>
          <w:rFonts w:hint="eastAsia" w:ascii="仿宋" w:hAnsi="仿宋" w:eastAsia="仿宋" w:cs="仿宋"/>
          <w:b/>
          <w:bCs/>
          <w:caps/>
          <w:color w:val="auto"/>
          <w:sz w:val="28"/>
          <w:szCs w:val="28"/>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eastAsia="zh-CN"/>
        </w:rPr>
        <w:t>许昌市建设投资有限责任公司</w:t>
      </w: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2023年企业债券</w:t>
      </w:r>
      <w:r>
        <w:rPr>
          <w:rFonts w:hint="eastAsia" w:ascii="方正小标宋简体" w:hAnsi="方正小标宋简体" w:eastAsia="方正小标宋简体" w:cs="方正小标宋简体"/>
          <w:b w:val="0"/>
          <w:bCs w:val="0"/>
          <w:sz w:val="52"/>
          <w:szCs w:val="52"/>
          <w:lang w:eastAsia="zh-CN"/>
        </w:rPr>
        <w:t>注册发行</w:t>
      </w:r>
      <w:r>
        <w:rPr>
          <w:rFonts w:hint="eastAsia" w:ascii="方正小标宋简体" w:hAnsi="方正小标宋简体" w:eastAsia="方正小标宋简体" w:cs="方正小标宋简体"/>
          <w:b w:val="0"/>
          <w:bCs w:val="0"/>
          <w:sz w:val="52"/>
          <w:szCs w:val="52"/>
        </w:rPr>
        <w:t>法律服务</w:t>
      </w:r>
    </w:p>
    <w:p>
      <w:pPr>
        <w:jc w:val="center"/>
        <w:rPr>
          <w:rFonts w:hint="eastAsia" w:ascii="仿宋" w:hAnsi="仿宋" w:eastAsia="仿宋" w:cs="仿宋"/>
          <w:b/>
          <w:color w:val="auto"/>
          <w:spacing w:val="60"/>
          <w:sz w:val="28"/>
          <w:szCs w:val="28"/>
          <w:shd w:val="clear" w:color="060000" w:fill="auto"/>
        </w:rPr>
      </w:pPr>
    </w:p>
    <w:p>
      <w:pPr>
        <w:jc w:val="both"/>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询 比 采 购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pStyle w:val="38"/>
        <w:jc w:val="both"/>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spacing w:line="360" w:lineRule="auto"/>
        <w:jc w:val="center"/>
        <w:rPr>
          <w:rFonts w:hint="eastAsia" w:ascii="仿宋" w:hAnsi="仿宋" w:eastAsia="仿宋" w:cs="仿宋"/>
          <w:b/>
          <w:bCs/>
          <w:caps/>
          <w:color w:val="auto"/>
          <w:sz w:val="36"/>
          <w:szCs w:val="36"/>
        </w:rPr>
      </w:pPr>
      <w:r>
        <w:rPr>
          <w:rFonts w:hint="eastAsia" w:ascii="仿宋" w:hAnsi="仿宋" w:eastAsia="仿宋" w:cs="仿宋"/>
          <w:b/>
          <w:bCs/>
          <w:caps/>
          <w:color w:val="auto"/>
          <w:sz w:val="36"/>
          <w:szCs w:val="36"/>
          <w:lang w:val="en-US" w:eastAsia="zh-CN"/>
        </w:rPr>
        <w:t>询比采购单位</w:t>
      </w:r>
      <w:r>
        <w:rPr>
          <w:rFonts w:hint="eastAsia" w:ascii="仿宋" w:hAnsi="仿宋" w:eastAsia="仿宋" w:cs="仿宋"/>
          <w:b/>
          <w:bCs/>
          <w:caps/>
          <w:color w:val="auto"/>
          <w:sz w:val="36"/>
          <w:szCs w:val="36"/>
        </w:rPr>
        <w:t>：许昌市</w:t>
      </w:r>
      <w:r>
        <w:rPr>
          <w:rFonts w:hint="eastAsia" w:ascii="仿宋" w:hAnsi="仿宋" w:eastAsia="仿宋" w:cs="仿宋"/>
          <w:b/>
          <w:bCs/>
          <w:caps/>
          <w:color w:val="auto"/>
          <w:sz w:val="36"/>
          <w:szCs w:val="36"/>
          <w:lang w:eastAsia="zh-CN"/>
        </w:rPr>
        <w:t>建设投资有限责任</w:t>
      </w:r>
      <w:r>
        <w:rPr>
          <w:rFonts w:hint="eastAsia" w:ascii="仿宋" w:hAnsi="仿宋" w:eastAsia="仿宋" w:cs="仿宋"/>
          <w:b/>
          <w:bCs/>
          <w:caps/>
          <w:color w:val="auto"/>
          <w:sz w:val="36"/>
          <w:szCs w:val="36"/>
        </w:rPr>
        <w:t>公司</w:t>
      </w:r>
    </w:p>
    <w:p>
      <w:pPr>
        <w:spacing w:line="360" w:lineRule="auto"/>
        <w:jc w:val="center"/>
        <w:rPr>
          <w:rFonts w:hint="eastAsia" w:ascii="仿宋" w:hAnsi="仿宋" w:eastAsia="仿宋" w:cs="仿宋"/>
          <w:b/>
          <w:color w:val="auto"/>
          <w:sz w:val="36"/>
          <w:szCs w:val="36"/>
          <w:shd w:val="clear" w:color="060000" w:fill="auto"/>
        </w:rPr>
      </w:pPr>
    </w:p>
    <w:p>
      <w:pPr>
        <w:spacing w:line="360" w:lineRule="auto"/>
        <w:jc w:val="center"/>
        <w:rPr>
          <w:rFonts w:hint="eastAsia" w:ascii="仿宋" w:hAnsi="仿宋" w:eastAsia="仿宋" w:cs="仿宋"/>
          <w:color w:val="auto"/>
          <w:sz w:val="36"/>
          <w:szCs w:val="36"/>
          <w:shd w:val="clear" w:color="050000" w:fill="auto"/>
        </w:rPr>
      </w:pPr>
      <w:r>
        <w:rPr>
          <w:rFonts w:hint="eastAsia" w:ascii="仿宋" w:hAnsi="仿宋" w:eastAsia="仿宋" w:cs="仿宋"/>
          <w:b/>
          <w:color w:val="auto"/>
          <w:sz w:val="36"/>
          <w:szCs w:val="36"/>
          <w:shd w:val="clear" w:color="060000" w:fill="auto"/>
        </w:rPr>
        <w:t>二〇二</w:t>
      </w:r>
      <w:r>
        <w:rPr>
          <w:rFonts w:hint="eastAsia" w:ascii="仿宋" w:hAnsi="仿宋" w:eastAsia="仿宋" w:cs="仿宋"/>
          <w:b/>
          <w:color w:val="auto"/>
          <w:sz w:val="36"/>
          <w:szCs w:val="36"/>
          <w:shd w:val="clear" w:color="060000" w:fill="auto"/>
          <w:lang w:val="en-US" w:eastAsia="zh-CN"/>
        </w:rPr>
        <w:t>三</w:t>
      </w:r>
      <w:r>
        <w:rPr>
          <w:rFonts w:hint="eastAsia" w:ascii="仿宋" w:hAnsi="仿宋" w:eastAsia="仿宋" w:cs="仿宋"/>
          <w:b/>
          <w:color w:val="auto"/>
          <w:sz w:val="36"/>
          <w:szCs w:val="36"/>
          <w:shd w:val="clear" w:color="060000" w:fill="auto"/>
        </w:rPr>
        <w:t>年</w:t>
      </w:r>
      <w:r>
        <w:rPr>
          <w:rFonts w:hint="eastAsia" w:ascii="仿宋" w:hAnsi="仿宋" w:eastAsia="仿宋" w:cs="仿宋"/>
          <w:b/>
          <w:color w:val="auto"/>
          <w:sz w:val="36"/>
          <w:szCs w:val="36"/>
          <w:shd w:val="clear" w:color="060000" w:fill="auto"/>
          <w:lang w:eastAsia="zh-CN"/>
        </w:rPr>
        <w:t>七</w:t>
      </w:r>
      <w:r>
        <w:rPr>
          <w:rFonts w:hint="eastAsia" w:ascii="仿宋" w:hAnsi="仿宋" w:eastAsia="仿宋" w:cs="仿宋"/>
          <w:b/>
          <w:color w:val="auto"/>
          <w:sz w:val="36"/>
          <w:szCs w:val="36"/>
          <w:shd w:val="clear" w:color="060000" w:fill="auto"/>
        </w:rPr>
        <w:t>月</w:t>
      </w:r>
    </w:p>
    <w:p>
      <w:pPr>
        <w:pStyle w:val="26"/>
        <w:ind w:firstLine="0" w:firstLineChars="0"/>
        <w:rPr>
          <w:rFonts w:hint="eastAsia" w:ascii="仿宋" w:hAnsi="仿宋" w:eastAsia="仿宋" w:cs="仿宋"/>
          <w:color w:val="auto"/>
          <w:sz w:val="24"/>
          <w:szCs w:val="24"/>
        </w:rPr>
      </w:pPr>
    </w:p>
    <w:p>
      <w:pPr>
        <w:spacing w:line="700" w:lineRule="auto"/>
        <w:ind w:firstLine="551"/>
        <w:jc w:val="center"/>
        <w:rPr>
          <w:rFonts w:hint="eastAsia" w:ascii="仿宋" w:hAnsi="仿宋" w:eastAsia="仿宋" w:cs="仿宋"/>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shd w:val="clear" w:color="060000" w:fill="auto"/>
        </w:rPr>
      </w:pPr>
      <w:r>
        <w:rPr>
          <w:rFonts w:hint="eastAsia" w:ascii="仿宋" w:hAnsi="仿宋" w:eastAsia="仿宋" w:cs="仿宋"/>
          <w:b/>
          <w:color w:val="auto"/>
          <w:sz w:val="40"/>
          <w:szCs w:val="40"/>
          <w:shd w:val="clear" w:color="060000" w:fill="auto"/>
          <w:lang w:eastAsia="zh-CN"/>
        </w:rPr>
        <w:t>询比采购文件</w:t>
      </w:r>
      <w:r>
        <w:rPr>
          <w:rFonts w:hint="eastAsia" w:ascii="仿宋" w:hAnsi="仿宋" w:eastAsia="仿宋" w:cs="仿宋"/>
          <w:b/>
          <w:color w:val="auto"/>
          <w:sz w:val="40"/>
          <w:szCs w:val="40"/>
          <w:shd w:val="clear" w:color="060000" w:fill="auto"/>
        </w:rPr>
        <w:t>目录</w:t>
      </w:r>
    </w:p>
    <w:p>
      <w:pPr>
        <w:pStyle w:val="14"/>
        <w:spacing w:line="480" w:lineRule="auto"/>
        <w:ind w:left="420" w:leftChars="200"/>
        <w:jc w:val="left"/>
        <w:rPr>
          <w:rFonts w:hint="eastAsia" w:ascii="仿宋" w:hAnsi="仿宋" w:eastAsia="仿宋" w:cs="仿宋"/>
          <w:b/>
          <w:color w:val="auto"/>
          <w:sz w:val="32"/>
          <w:szCs w:val="32"/>
          <w:shd w:val="clear" w:color="060000" w:fill="auto"/>
          <w:lang w:eastAsia="zh-CN"/>
        </w:rPr>
      </w:pPr>
      <w:r>
        <w:rPr>
          <w:rFonts w:hint="eastAsia" w:ascii="仿宋" w:hAnsi="仿宋" w:eastAsia="仿宋" w:cs="仿宋"/>
          <w:b/>
          <w:color w:val="auto"/>
          <w:sz w:val="32"/>
          <w:szCs w:val="32"/>
          <w:shd w:val="clear" w:color="060000" w:fill="auto"/>
        </w:rPr>
        <w:t xml:space="preserve">第一章 </w:t>
      </w:r>
      <w:r>
        <w:rPr>
          <w:rFonts w:hint="eastAsia" w:ascii="仿宋" w:hAnsi="仿宋" w:eastAsia="仿宋" w:cs="仿宋"/>
          <w:b/>
          <w:color w:val="auto"/>
          <w:sz w:val="32"/>
          <w:szCs w:val="32"/>
          <w:shd w:val="clear" w:color="060000" w:fill="auto"/>
          <w:lang w:val="en-US" w:eastAsia="zh-CN"/>
        </w:rPr>
        <w:t>询比采购邀请函</w:t>
      </w:r>
    </w:p>
    <w:p>
      <w:pPr>
        <w:pStyle w:val="14"/>
        <w:spacing w:line="480" w:lineRule="auto"/>
        <w:ind w:left="420" w:leftChars="200"/>
        <w:jc w:val="left"/>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第二章</w:t>
      </w:r>
      <w:r>
        <w:rPr>
          <w:rFonts w:hint="eastAsia" w:ascii="仿宋" w:hAnsi="仿宋" w:eastAsia="仿宋" w:cs="仿宋"/>
          <w:b/>
          <w:color w:val="auto"/>
          <w:sz w:val="32"/>
          <w:szCs w:val="32"/>
          <w:shd w:val="clear" w:color="060000" w:fill="auto"/>
          <w:lang w:val="en-US" w:eastAsia="zh-CN"/>
        </w:rPr>
        <w:t xml:space="preserve"> 采购需求</w:t>
      </w:r>
    </w:p>
    <w:p>
      <w:pPr>
        <w:pStyle w:val="14"/>
        <w:spacing w:line="480" w:lineRule="auto"/>
        <w:ind w:left="420" w:leftChars="200"/>
        <w:jc w:val="left"/>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三</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投标人</w:t>
      </w:r>
      <w:r>
        <w:rPr>
          <w:rFonts w:hint="eastAsia" w:ascii="仿宋" w:hAnsi="仿宋" w:eastAsia="仿宋" w:cs="仿宋"/>
          <w:b/>
          <w:color w:val="auto"/>
          <w:sz w:val="32"/>
          <w:szCs w:val="32"/>
          <w:shd w:val="clear" w:color="060000" w:fill="auto"/>
        </w:rPr>
        <w:t>须知</w:t>
      </w:r>
    </w:p>
    <w:p>
      <w:pPr>
        <w:pStyle w:val="14"/>
        <w:spacing w:line="480" w:lineRule="auto"/>
        <w:ind w:left="420" w:leftChars="200"/>
        <w:jc w:val="left"/>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第四章</w:t>
      </w:r>
      <w:r>
        <w:rPr>
          <w:rFonts w:hint="eastAsia" w:ascii="仿宋" w:hAnsi="仿宋" w:eastAsia="仿宋" w:cs="仿宋"/>
          <w:b/>
          <w:color w:val="auto"/>
          <w:sz w:val="32"/>
          <w:szCs w:val="32"/>
          <w:shd w:val="clear" w:color="060000" w:fill="auto"/>
          <w:lang w:val="en-US" w:eastAsia="zh-CN"/>
        </w:rPr>
        <w:t xml:space="preserve"> 评分办法</w:t>
      </w:r>
    </w:p>
    <w:p>
      <w:pPr>
        <w:pStyle w:val="14"/>
        <w:spacing w:line="480" w:lineRule="auto"/>
        <w:ind w:left="420" w:leftChars="200"/>
        <w:jc w:val="left"/>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五</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投标文件</w:t>
      </w:r>
      <w:r>
        <w:rPr>
          <w:rFonts w:hint="eastAsia" w:ascii="仿宋" w:hAnsi="仿宋" w:eastAsia="仿宋" w:cs="仿宋"/>
          <w:b/>
          <w:color w:val="auto"/>
          <w:sz w:val="32"/>
          <w:szCs w:val="32"/>
          <w:shd w:val="clear" w:color="060000" w:fill="auto"/>
        </w:rPr>
        <w:t>有关格式</w:t>
      </w:r>
    </w:p>
    <w:p>
      <w:pPr>
        <w:jc w:val="left"/>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询比采购邀请函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许昌市建设投资有限责任公司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人”）拟通过邀请</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的方式选聘律师事务所为</w:t>
      </w:r>
      <w:r>
        <w:rPr>
          <w:rFonts w:hint="eastAsia" w:ascii="仿宋_GB2312" w:hAnsi="仿宋_GB2312" w:eastAsia="仿宋_GB2312" w:cs="仿宋_GB2312"/>
          <w:sz w:val="32"/>
          <w:szCs w:val="32"/>
          <w:lang w:eastAsia="zh-CN"/>
        </w:rPr>
        <w:t>询比采购人企业债券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、注册发行等</w:t>
      </w:r>
      <w:r>
        <w:rPr>
          <w:rFonts w:hint="eastAsia" w:ascii="仿宋_GB2312" w:hAnsi="仿宋_GB2312" w:eastAsia="仿宋_GB2312" w:cs="仿宋_GB2312"/>
          <w:sz w:val="32"/>
          <w:szCs w:val="32"/>
        </w:rPr>
        <w:t>相关工作提供专项法律服务，现诚邀符合资格条件的</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（五）许昌市建设投资有限责任公司中国银行间市场交易商证监会定向企业债券注册发行法律服务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val="en-US" w:eastAsia="zh-CN"/>
        </w:rPr>
        <w:t>债券</w:t>
      </w:r>
      <w:r>
        <w:rPr>
          <w:rFonts w:hint="eastAsia" w:ascii="仿宋_GB2312" w:hAnsi="仿宋_GB2312" w:eastAsia="仿宋_GB2312" w:cs="仿宋_GB2312"/>
          <w:b/>
          <w:sz w:val="32"/>
          <w:szCs w:val="32"/>
        </w:rPr>
        <w:t>名称：</w:t>
      </w:r>
      <w:r>
        <w:rPr>
          <w:rFonts w:hint="eastAsia" w:ascii="仿宋_GB2312" w:hAnsi="仿宋_GB2312" w:eastAsia="仿宋_GB2312" w:cs="仿宋_GB2312"/>
          <w:sz w:val="32"/>
          <w:szCs w:val="32"/>
          <w:lang w:val="en-US" w:eastAsia="zh-CN"/>
        </w:rPr>
        <w:t>许昌市建设投资有限责任公司2023年企业债券</w:t>
      </w:r>
      <w:r>
        <w:rPr>
          <w:rFonts w:hint="eastAsia" w:ascii="仿宋_GB2312" w:hAnsi="仿宋_GB2312" w:eastAsia="仿宋_GB2312" w:cs="仿宋_GB2312"/>
          <w:b w:val="0"/>
          <w:bCs w:val="0"/>
          <w:sz w:val="32"/>
          <w:szCs w:val="32"/>
          <w:lang w:eastAsia="zh-CN"/>
        </w:rPr>
        <w:t>（具体以证监会批复文件为准）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发行人：</w:t>
      </w:r>
      <w:r>
        <w:rPr>
          <w:rFonts w:hint="eastAsia" w:ascii="仿宋_GB2312" w:hAnsi="仿宋_GB2312" w:eastAsia="仿宋_GB2312" w:cs="仿宋_GB2312"/>
          <w:sz w:val="32"/>
          <w:szCs w:val="32"/>
          <w:lang w:val="en-US" w:eastAsia="zh-CN"/>
        </w:rPr>
        <w:t>许昌市建设投资有限责任公司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发行总额：</w:t>
      </w:r>
      <w:r>
        <w:rPr>
          <w:rFonts w:hint="eastAsia" w:ascii="仿宋_GB2312" w:hAnsi="仿宋_GB2312" w:eastAsia="仿宋_GB2312" w:cs="仿宋_GB2312"/>
          <w:sz w:val="32"/>
          <w:szCs w:val="32"/>
          <w:lang w:eastAsia="zh-CN"/>
        </w:rPr>
        <w:t>总额不超过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rPr>
        <w:t>（具体以</w:t>
      </w:r>
      <w:r>
        <w:rPr>
          <w:rFonts w:hint="eastAsia" w:ascii="仿宋_GB2312" w:hAnsi="仿宋_GB2312" w:eastAsia="仿宋_GB2312" w:cs="仿宋_GB2312"/>
          <w:sz w:val="32"/>
          <w:szCs w:val="32"/>
          <w:lang w:eastAsia="zh-CN"/>
        </w:rPr>
        <w:t>证监会批复金额</w:t>
      </w:r>
      <w:r>
        <w:rPr>
          <w:rFonts w:hint="eastAsia" w:ascii="仿宋_GB2312" w:hAnsi="仿宋_GB2312" w:eastAsia="仿宋_GB2312" w:cs="仿宋_GB2312"/>
          <w:sz w:val="32"/>
          <w:szCs w:val="32"/>
        </w:rPr>
        <w:t>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债券期限：</w:t>
      </w:r>
      <w:r>
        <w:rPr>
          <w:rFonts w:hint="eastAsia" w:ascii="仿宋_GB2312" w:hAnsi="仿宋_GB2312" w:eastAsia="仿宋_GB2312" w:cs="仿宋_GB2312"/>
          <w:b w:val="0"/>
          <w:bCs/>
          <w:sz w:val="32"/>
          <w:szCs w:val="32"/>
          <w:lang w:eastAsia="zh-CN"/>
        </w:rPr>
        <w:t>不超过</w:t>
      </w:r>
      <w:r>
        <w:rPr>
          <w:rFonts w:hint="eastAsia" w:ascii="仿宋_GB2312" w:hAnsi="仿宋_GB2312" w:eastAsia="仿宋_GB2312" w:cs="仿宋_GB2312"/>
          <w:b w:val="0"/>
          <w:bCs/>
          <w:sz w:val="32"/>
          <w:szCs w:val="32"/>
          <w:lang w:val="en-US" w:eastAsia="zh-CN"/>
        </w:rPr>
        <w:t>7年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具体以证监会批复文件和实际发行结果为准）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承销方式：</w:t>
      </w:r>
      <w:r>
        <w:rPr>
          <w:rFonts w:hint="eastAsia" w:ascii="仿宋_GB2312" w:hAnsi="仿宋_GB2312" w:eastAsia="仿宋_GB2312" w:cs="仿宋_GB2312"/>
          <w:sz w:val="32"/>
          <w:szCs w:val="32"/>
        </w:rPr>
        <w:t>余额包销</w:t>
      </w:r>
    </w:p>
    <w:p>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sz w:val="32"/>
          <w:szCs w:val="32"/>
        </w:rPr>
        <w:t>发行价格：</w:t>
      </w:r>
      <w:r>
        <w:rPr>
          <w:rFonts w:hint="eastAsia" w:ascii="仿宋_GB2312" w:hAnsi="仿宋_GB2312" w:eastAsia="仿宋_GB2312" w:cs="仿宋_GB2312"/>
          <w:sz w:val="32"/>
          <w:szCs w:val="32"/>
        </w:rPr>
        <w:t>按债券面值平价发行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询比采购</w:t>
      </w:r>
      <w:r>
        <w:rPr>
          <w:rFonts w:hint="eastAsia" w:ascii="仿宋_GB2312" w:hAnsi="仿宋_GB2312" w:eastAsia="仿宋_GB2312" w:cs="仿宋_GB2312"/>
          <w:b/>
          <w:bCs/>
          <w:sz w:val="32"/>
          <w:szCs w:val="32"/>
        </w:rPr>
        <w:t>专项法律服务</w:t>
      </w:r>
      <w:r>
        <w:rPr>
          <w:rFonts w:hint="eastAsia" w:ascii="仿宋_GB2312" w:hAnsi="仿宋_GB2312" w:eastAsia="仿宋_GB2312" w:cs="仿宋_GB2312"/>
          <w:b/>
          <w:bCs/>
          <w:sz w:val="32"/>
          <w:szCs w:val="32"/>
          <w:lang w:eastAsia="zh-CN"/>
        </w:rPr>
        <w:t>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证监会</w:t>
      </w:r>
      <w:r>
        <w:rPr>
          <w:rFonts w:hint="eastAsia" w:ascii="仿宋_GB2312" w:hAnsi="仿宋_GB2312" w:eastAsia="仿宋_GB2312" w:cs="仿宋_GB2312"/>
          <w:sz w:val="32"/>
          <w:szCs w:val="32"/>
        </w:rPr>
        <w:t>的要求，对发行人开展尽职调查，并出具《法律意见书》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3、在</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发行过程中根据需要提供律师见证服务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4、协助完成</w:t>
      </w:r>
      <w:r>
        <w:rPr>
          <w:rFonts w:hint="eastAsia" w:ascii="仿宋_GB2312" w:hAnsi="仿宋_GB2312" w:eastAsia="仿宋_GB2312" w:cs="仿宋_GB2312"/>
          <w:sz w:val="32"/>
          <w:szCs w:val="32"/>
          <w:lang w:eastAsia="zh-CN"/>
        </w:rPr>
        <w:t>证监会</w:t>
      </w:r>
      <w:r>
        <w:rPr>
          <w:rFonts w:hint="eastAsia" w:ascii="仿宋_GB2312" w:hAnsi="仿宋_GB2312" w:eastAsia="仿宋_GB2312" w:cs="仿宋_GB2312"/>
          <w:sz w:val="32"/>
          <w:szCs w:val="32"/>
        </w:rPr>
        <w:t>反馈材料准备工作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5、在</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发行过程中配合其他中介机构开展法律服务工作；依据</w:t>
      </w:r>
      <w:r>
        <w:rPr>
          <w:rFonts w:hint="eastAsia" w:ascii="仿宋_GB2312" w:hAnsi="仿宋_GB2312" w:eastAsia="仿宋_GB2312" w:cs="仿宋_GB2312"/>
          <w:sz w:val="32"/>
          <w:szCs w:val="32"/>
          <w:lang w:eastAsia="zh-CN"/>
        </w:rPr>
        <w:t>证监会</w:t>
      </w:r>
      <w:r>
        <w:rPr>
          <w:rFonts w:hint="eastAsia" w:ascii="仿宋_GB2312" w:hAnsi="仿宋_GB2312" w:eastAsia="仿宋_GB2312" w:cs="仿宋_GB2312"/>
          <w:sz w:val="32"/>
          <w:szCs w:val="32"/>
        </w:rPr>
        <w:t>的要求，提供</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发行所需的其他法律服务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发行过程中涉及的各方面法律问题，进行法律分析、风险提示并提出解决方案；在</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存续期内，提供相关法律咨询服务等。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具有从事证券法律业务能力的律师事务所；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至：许昌市建安大道东段财政综合楼许昌市建设投资有限责任公司</w:t>
      </w:r>
      <w:r>
        <w:rPr>
          <w:rFonts w:hint="eastAsia" w:ascii="仿宋_GB2312" w:hAnsi="仿宋_GB2312" w:eastAsia="仿宋_GB2312" w:cs="仿宋_GB2312"/>
          <w:sz w:val="32"/>
          <w:szCs w:val="32"/>
          <w:lang w:val="en-US" w:eastAsia="zh-CN"/>
        </w:rPr>
        <w:t>8楼</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人有权选用其他律师事务所。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根据国家发改委、司法部联合发布的《律师服务收费管理办法》（发改价格〔</w:t>
      </w:r>
      <w:r>
        <w:rPr>
          <w:rFonts w:hint="eastAsia" w:ascii="仿宋_GB2312" w:hAnsi="仿宋_GB2312" w:eastAsia="仿宋_GB2312" w:cs="仿宋_GB2312"/>
          <w:sz w:val="32"/>
          <w:szCs w:val="32"/>
          <w:lang w:val="en-US" w:eastAsia="zh-CN"/>
        </w:rPr>
        <w:t>2006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611号</w:t>
      </w:r>
      <w:r>
        <w:rPr>
          <w:rFonts w:hint="eastAsia" w:ascii="仿宋_GB2312" w:hAnsi="仿宋_GB2312" w:eastAsia="仿宋_GB2312" w:cs="仿宋_GB2312"/>
          <w:sz w:val="32"/>
          <w:szCs w:val="32"/>
          <w:lang w:eastAsia="zh-CN"/>
        </w:rPr>
        <w:t>）、《关于进一步规范律师服务收费的意见》（司发通〔</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87号</w:t>
      </w:r>
      <w:r>
        <w:rPr>
          <w:rFonts w:hint="eastAsia" w:ascii="仿宋_GB2312" w:hAnsi="仿宋_GB2312" w:eastAsia="仿宋_GB2312" w:cs="仿宋_GB2312"/>
          <w:sz w:val="32"/>
          <w:szCs w:val="32"/>
          <w:lang w:eastAsia="zh-CN"/>
        </w:rPr>
        <w:t>）和《河南省律师证监会律师服务收费行业指导意见》规定的收费标准，并结合本地市场行业定价实际执行情况，本项目询比采购招标限价不高于</w:t>
      </w:r>
      <w:bookmarkStart w:id="9" w:name="_GoBack"/>
      <w:bookmarkEnd w:id="9"/>
      <w:r>
        <w:rPr>
          <w:rFonts w:hint="eastAsia" w:ascii="仿宋_GB2312" w:hAnsi="仿宋_GB2312" w:eastAsia="仿宋_GB2312" w:cs="仿宋_GB2312"/>
          <w:sz w:val="32"/>
          <w:szCs w:val="32"/>
          <w:lang w:val="en-US" w:eastAsia="zh-CN"/>
        </w:rPr>
        <w:t>10.67万元。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九、询比采购信息公示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本次询比采购公告在许昌市城投发展集团有限公司官网（网</w:t>
      </w:r>
      <w:r>
        <w:rPr>
          <w:rFonts w:hint="eastAsia" w:ascii="仿宋_GB2312" w:hAnsi="仿宋_GB2312" w:eastAsia="仿宋_GB2312" w:cs="仿宋_GB2312"/>
          <w:sz w:val="32"/>
          <w:szCs w:val="32"/>
          <w:lang w:eastAsia="zh-CN"/>
        </w:rPr>
        <w:t>站地址：www.xcsct.cn）发布。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0" w:name="_Toc35393795"/>
      <w:bookmarkEnd w:id="0"/>
      <w:bookmarkStart w:id="1" w:name="_Toc35393796"/>
      <w:bookmarkEnd w:id="1"/>
      <w:bookmarkStart w:id="2" w:name="_Toc35393626"/>
      <w:bookmarkEnd w:id="2"/>
      <w:bookmarkStart w:id="3" w:name="_Toc28359008"/>
      <w:bookmarkEnd w:id="3"/>
      <w:bookmarkStart w:id="4" w:name="_Toc35393627"/>
      <w:bookmarkEnd w:id="4"/>
      <w:bookmarkStart w:id="5" w:name="_Toc28359085"/>
      <w:bookmarkEnd w:id="5"/>
      <w:r>
        <w:rPr>
          <w:rFonts w:hint="eastAsia" w:ascii="仿宋_GB2312" w:hAnsi="仿宋_GB2312" w:eastAsia="仿宋_GB2312" w:cs="仿宋_GB2312"/>
          <w:b/>
          <w:bCs w:val="0"/>
          <w:sz w:val="32"/>
          <w:szCs w:val="32"/>
          <w:lang w:val="en-US" w:eastAsia="zh-CN"/>
        </w:rPr>
        <w:t>八、联系方式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z w:val="32"/>
          <w:szCs w:val="32"/>
          <w:lang w:val="en-US" w:eastAsia="zh-CN"/>
        </w:rPr>
        <w:t>询比采购人</w:t>
      </w:r>
      <w:r>
        <w:rPr>
          <w:rFonts w:hint="eastAsia" w:ascii="仿宋_GB2312" w:hAnsi="仿宋_GB2312" w:eastAsia="仿宋_GB2312" w:cs="仿宋_GB2312"/>
          <w:b w:val="0"/>
          <w:bCs/>
          <w:sz w:val="32"/>
          <w:szCs w:val="32"/>
          <w:lang w:val="en-GB" w:eastAsia="zh-CN"/>
        </w:rPr>
        <w:t>：许昌市建设投资有限责任公司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GB" w:eastAsia="zh-CN"/>
        </w:rPr>
        <w:t>地</w:t>
      </w:r>
      <w:r>
        <w:rPr>
          <w:rFonts w:hint="eastAsia" w:ascii="仿宋_GB2312" w:hAnsi="仿宋_GB2312" w:eastAsia="仿宋_GB2312" w:cs="仿宋_GB2312"/>
          <w:b w:val="0"/>
          <w:bCs/>
          <w:sz w:val="32"/>
          <w:szCs w:val="32"/>
          <w:lang w:eastAsia="zh-CN"/>
        </w:rPr>
        <w:t xml:space="preserve">    </w:t>
      </w:r>
      <w:r>
        <w:rPr>
          <w:rFonts w:hint="eastAsia" w:ascii="仿宋_GB2312" w:hAnsi="仿宋_GB2312" w:eastAsia="仿宋_GB2312" w:cs="仿宋_GB2312"/>
          <w:b w:val="0"/>
          <w:bCs/>
          <w:sz w:val="32"/>
          <w:szCs w:val="32"/>
          <w:lang w:val="en-GB" w:eastAsia="zh-CN"/>
        </w:rPr>
        <w:t>址：</w:t>
      </w:r>
      <w:r>
        <w:rPr>
          <w:rFonts w:hint="eastAsia" w:ascii="仿宋_GB2312" w:hAnsi="仿宋_GB2312" w:eastAsia="仿宋_GB2312" w:cs="仿宋_GB2312"/>
          <w:b w:val="0"/>
          <w:bCs/>
          <w:sz w:val="32"/>
          <w:szCs w:val="32"/>
          <w:lang w:eastAsia="zh-CN"/>
        </w:rPr>
        <w:t>许昌市建安大道东段财政综合大楼</w:t>
      </w:r>
      <w:r>
        <w:rPr>
          <w:rFonts w:hint="eastAsia" w:ascii="仿宋_GB2312" w:hAnsi="仿宋_GB2312" w:eastAsia="仿宋_GB2312" w:cs="仿宋_GB2312"/>
          <w:b w:val="0"/>
          <w:bCs/>
          <w:sz w:val="32"/>
          <w:szCs w:val="32"/>
          <w:lang w:val="en-US" w:eastAsia="zh-CN"/>
        </w:rPr>
        <w:t>816室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z w:val="32"/>
          <w:szCs w:val="32"/>
          <w:lang w:val="en-GB" w:eastAsia="zh-CN"/>
        </w:rPr>
        <w:t>联 系 人：</w:t>
      </w:r>
      <w:r>
        <w:rPr>
          <w:rFonts w:hint="eastAsia" w:ascii="仿宋_GB2312" w:hAnsi="仿宋_GB2312" w:eastAsia="仿宋_GB2312" w:cs="仿宋_GB2312"/>
          <w:b w:val="0"/>
          <w:bCs/>
          <w:sz w:val="32"/>
          <w:szCs w:val="32"/>
          <w:lang w:val="en-US" w:eastAsia="zh-CN"/>
        </w:rPr>
        <w:t xml:space="preserve">化先生   </w:t>
      </w:r>
      <w:r>
        <w:rPr>
          <w:rFonts w:hint="eastAsia" w:ascii="仿宋_GB2312" w:hAnsi="仿宋_GB2312" w:eastAsia="仿宋_GB2312" w:cs="仿宋_GB2312"/>
          <w:b w:val="0"/>
          <w:bCs/>
          <w:sz w:val="32"/>
          <w:szCs w:val="32"/>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GB" w:eastAsia="zh-CN"/>
        </w:rPr>
        <w:t>联系电话：</w:t>
      </w:r>
      <w:r>
        <w:rPr>
          <w:rFonts w:hint="eastAsia" w:ascii="仿宋_GB2312" w:hAnsi="仿宋_GB2312" w:eastAsia="仿宋_GB2312" w:cs="仿宋_GB2312"/>
          <w:b w:val="0"/>
          <w:bCs/>
          <w:sz w:val="32"/>
          <w:szCs w:val="32"/>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26"/>
        <w:rPr>
          <w:rFonts w:hint="eastAsia" w:ascii="仿宋" w:hAnsi="仿宋" w:eastAsia="仿宋" w:cs="仿宋"/>
          <w:b/>
          <w:bCs/>
          <w:color w:val="auto"/>
          <w:sz w:val="24"/>
          <w:szCs w:val="24"/>
        </w:rPr>
      </w:pPr>
    </w:p>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为询比采购人本次询比采购的企业债券注册、发行提供专项法律服务，保证出具的《法律意见书》符合证监会对企业债券注册、发行审核要求，企业债券存续期内，提供相应法律服务。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证监会</w:t>
      </w:r>
      <w:r>
        <w:rPr>
          <w:rFonts w:hint="eastAsia" w:ascii="仿宋_GB2312" w:hAnsi="仿宋_GB2312" w:eastAsia="仿宋_GB2312" w:cs="仿宋_GB2312"/>
          <w:sz w:val="32"/>
          <w:szCs w:val="32"/>
        </w:rPr>
        <w:t>的要求，对发行人开展尽职调查，并出具《法律意见书》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3、在</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发行过程中根据需要提供律师见证服务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4、协助完成</w:t>
      </w:r>
      <w:r>
        <w:rPr>
          <w:rFonts w:hint="eastAsia" w:ascii="仿宋_GB2312" w:hAnsi="仿宋_GB2312" w:eastAsia="仿宋_GB2312" w:cs="仿宋_GB2312"/>
          <w:sz w:val="32"/>
          <w:szCs w:val="32"/>
          <w:lang w:eastAsia="zh-CN"/>
        </w:rPr>
        <w:t>证监会</w:t>
      </w:r>
      <w:r>
        <w:rPr>
          <w:rFonts w:hint="eastAsia" w:ascii="仿宋_GB2312" w:hAnsi="仿宋_GB2312" w:eastAsia="仿宋_GB2312" w:cs="仿宋_GB2312"/>
          <w:sz w:val="32"/>
          <w:szCs w:val="32"/>
        </w:rPr>
        <w:t>反馈材料准备工作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5、在</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发行过程中配合其他中介机构开展法律服务工作；依据</w:t>
      </w:r>
      <w:r>
        <w:rPr>
          <w:rFonts w:hint="eastAsia" w:ascii="仿宋_GB2312" w:hAnsi="仿宋_GB2312" w:eastAsia="仿宋_GB2312" w:cs="仿宋_GB2312"/>
          <w:sz w:val="32"/>
          <w:szCs w:val="32"/>
          <w:lang w:eastAsia="zh-CN"/>
        </w:rPr>
        <w:t>证监会</w:t>
      </w:r>
      <w:r>
        <w:rPr>
          <w:rFonts w:hint="eastAsia" w:ascii="仿宋_GB2312" w:hAnsi="仿宋_GB2312" w:eastAsia="仿宋_GB2312" w:cs="仿宋_GB2312"/>
          <w:sz w:val="32"/>
          <w:szCs w:val="32"/>
        </w:rPr>
        <w:t>的要求，提供</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发行所需的其他法律服务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发行过程中涉及的各方面法律问题，进行法律分析、风险提示并提出解决方案；在</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rPr>
        <w:t>存续期内，提供相关法律咨询服务等。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服务内容中所列要求为最低要求，不允许负偏离，否则将承担其投标被视为非实质性响应投标的风险。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根据企业债券注册、发行时间要求在规定时间内完成《法律意见书》出具（更新）工作，不得因《法律意见书》原因导致企业债券延迟（长）注册、发行时间。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TW"/>
        </w:rPr>
        <w:t>釆购标的的其他技术、服务等要求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TW"/>
        </w:rPr>
        <w:t>项目完整投标。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企业债券</w:t>
      </w:r>
      <w:r>
        <w:rPr>
          <w:rFonts w:hint="eastAsia" w:ascii="仿宋_GB2312" w:hAnsi="仿宋_GB2312" w:eastAsia="仿宋_GB2312" w:cs="仿宋_GB2312"/>
          <w:sz w:val="32"/>
          <w:szCs w:val="32"/>
          <w:lang w:eastAsia="zh-TW"/>
        </w:rPr>
        <w:t>注册、发行等完成该项目</w:t>
      </w:r>
      <w:r>
        <w:rPr>
          <w:rFonts w:hint="eastAsia" w:ascii="仿宋_GB2312" w:hAnsi="仿宋_GB2312" w:eastAsia="仿宋_GB2312" w:cs="仿宋_GB2312"/>
          <w:sz w:val="32"/>
          <w:szCs w:val="32"/>
          <w:lang w:eastAsia="zh-CN"/>
        </w:rPr>
        <w:t>所需法律服务</w:t>
      </w:r>
      <w:r>
        <w:rPr>
          <w:rFonts w:hint="eastAsia" w:ascii="仿宋_GB2312" w:hAnsi="仿宋_GB2312" w:eastAsia="仿宋_GB2312" w:cs="仿宋_GB2312"/>
          <w:sz w:val="32"/>
          <w:szCs w:val="32"/>
          <w:lang w:eastAsia="zh-TW"/>
        </w:rPr>
        <w:t>的一切费用。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一是获得企业债券《接受注册通知书》；二是企业债券</w:t>
      </w:r>
      <w:r>
        <w:rPr>
          <w:rFonts w:hint="eastAsia" w:ascii="仿宋_GB2312" w:hAnsi="仿宋_GB2312" w:eastAsia="仿宋_GB2312" w:cs="仿宋_GB2312"/>
          <w:sz w:val="32"/>
          <w:szCs w:val="32"/>
          <w:lang w:eastAsia="zh-TW"/>
        </w:rPr>
        <w:t>募集资金按合同约定划入发行人监管银行账户后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六、招标控制价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本项目单项法律服务费最高限价为发行额的</w:t>
      </w:r>
      <w:r>
        <w:rPr>
          <w:rFonts w:hint="eastAsia" w:ascii="仿宋_GB2312" w:hAnsi="仿宋_GB2312" w:eastAsia="仿宋_GB2312" w:cs="仿宋_GB2312"/>
          <w:sz w:val="32"/>
          <w:szCs w:val="32"/>
          <w:lang w:val="en-US" w:eastAsia="zh-CN"/>
        </w:rPr>
        <w:t>10.67万元</w:t>
      </w:r>
      <w:r>
        <w:rPr>
          <w:rFonts w:hint="eastAsia" w:ascii="仿宋_GB2312" w:hAnsi="仿宋_GB2312" w:eastAsia="仿宋_GB2312" w:cs="仿宋_GB2312"/>
          <w:sz w:val="32"/>
          <w:szCs w:val="32"/>
          <w:lang w:val="zh-CN" w:eastAsia="zh-CN"/>
        </w:rPr>
        <w:t>，超出最高限价的投标无效。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支付时间及条件：根据签订的《企业债券法律服务合同》约定执行。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highlight w:val="none"/>
                <w:lang w:val="en-US" w:eastAsia="zh-CN"/>
              </w:rPr>
              <w:t>许昌市建设投资有限责任公司2023年企业债券注册发行法律服务</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RZB-2023002</w:t>
            </w:r>
            <w:r>
              <w:rPr>
                <w:rFonts w:hint="eastAsia" w:ascii="仿宋" w:hAnsi="仿宋" w:eastAsia="仿宋" w:cs="仿宋"/>
                <w:color w:val="auto"/>
                <w:sz w:val="24"/>
                <w:szCs w:val="24"/>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zh-CN" w:eastAsia="zh-CN"/>
              </w:rPr>
              <w:t>为询比采购人本次询比采购的企业债券注册、发行提供专项法律服务，保证出具的企业债券《法律意见书》符合证监会对企业债券注册、发行审核要求，企业债券存续期内，对企业债券提供法律服务。</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color w:val="auto"/>
                <w:sz w:val="24"/>
                <w:szCs w:val="24"/>
                <w:highlight w:val="none"/>
                <w:lang w:val="en-US" w:eastAsia="zh-CN"/>
              </w:rPr>
              <w:t>许昌市建设投资有限责任公司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816室</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人：化先生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numPr>
                <w:ilvl w:val="0"/>
                <w:numId w:val="4"/>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1、在中华人民共和国境内注册，具备独立法人资格，持有合法有效的企业法人营业执照；</w:t>
            </w:r>
          </w:p>
          <w:p>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、持有律师事务所执业许可证</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在河南省内有分支机构或办公地</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具有从事证券法律业务能力的律师事务所；</w:t>
            </w:r>
          </w:p>
          <w:p>
            <w:pPr>
              <w:spacing w:line="360"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、近三年未因重大的执业质量等问题受到通报、处罚，没有处于破产、被责令停业或存在其他违法行为；</w:t>
            </w:r>
          </w:p>
          <w:p>
            <w:pPr>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未被列入经营异常名录或者严重违法失信名单、失信被执行人，重大税收违法案件当事人名单、政府采购严重违法失信行为记录名单。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法律服务费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autoSpaceDE w:val="0"/>
              <w:autoSpaceDN w:val="0"/>
              <w:adjustRightInd w:val="0"/>
              <w:spacing w:line="540" w:lineRule="exact"/>
              <w:rPr>
                <w:rFonts w:hint="eastAsia" w:ascii="仿宋" w:hAnsi="仿宋" w:eastAsia="仿宋" w:cs="仿宋"/>
                <w:color w:val="auto"/>
                <w:sz w:val="24"/>
                <w:szCs w:val="24"/>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lang w:val="zh-CN" w:eastAsia="zh-CN"/>
              </w:rPr>
              <w:t>本项目单项法律服务费最高限价为</w:t>
            </w:r>
            <w:r>
              <w:rPr>
                <w:rFonts w:hint="eastAsia" w:ascii="仿宋" w:hAnsi="仿宋" w:eastAsia="仿宋" w:cs="仿宋"/>
                <w:color w:val="auto"/>
                <w:sz w:val="24"/>
                <w:szCs w:val="24"/>
                <w:lang w:val="en-US" w:eastAsia="zh-CN"/>
              </w:rPr>
              <w:t>10.67万元</w:t>
            </w:r>
            <w:r>
              <w:rPr>
                <w:rFonts w:hint="eastAsia" w:ascii="仿宋" w:hAnsi="仿宋" w:eastAsia="仿宋" w:cs="仿宋"/>
                <w:color w:val="auto"/>
                <w:sz w:val="24"/>
                <w:szCs w:val="24"/>
                <w:lang w:val="zh-CN" w:eastAsia="zh-CN"/>
              </w:rPr>
              <w:t>，超出最高限价的投标无效。</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日</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val="zh-CN" w:eastAsia="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color w:val="auto"/>
                <w:sz w:val="24"/>
                <w:szCs w:val="24"/>
                <w:lang w:eastAsia="zh-CN"/>
              </w:rPr>
              <w:t>许昌市建设投资有限责任公司</w:t>
            </w:r>
            <w:r>
              <w:rPr>
                <w:rFonts w:hint="eastAsia" w:ascii="仿宋" w:hAnsi="仿宋" w:eastAsia="仿宋" w:cs="仿宋"/>
                <w:color w:val="auto"/>
                <w:sz w:val="24"/>
                <w:szCs w:val="24"/>
                <w:lang w:val="en-US" w:eastAsia="zh-CN"/>
              </w:rPr>
              <w:t>8楼816室</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zh-CN" w:eastAsia="zh-CN"/>
              </w:rPr>
              <w:t>纸质投标文件：纸质版投标文件正本1份（需胶装）</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（2）资格审查中所涉及到的证书及材料，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45"/>
        <w:gridCol w:w="4039"/>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7654"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277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rPr>
              <w:t>50分</w:t>
            </w:r>
          </w:p>
        </w:tc>
        <w:tc>
          <w:tcPr>
            <w:tcW w:w="7654" w:type="dxa"/>
            <w:noWrap w:val="0"/>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1.收费超过</w:t>
            </w:r>
            <w:r>
              <w:rPr>
                <w:rFonts w:hint="eastAsia" w:ascii="宋体" w:hAnsi="宋体" w:cs="宋体"/>
                <w:color w:val="000000"/>
                <w:kern w:val="0"/>
                <w:sz w:val="28"/>
                <w:szCs w:val="28"/>
                <w:lang w:val="en-US" w:eastAsia="zh-CN" w:bidi="ar"/>
              </w:rPr>
              <w:t>10.67</w:t>
            </w:r>
            <w:r>
              <w:rPr>
                <w:rFonts w:hint="eastAsia" w:ascii="宋体" w:hAnsi="宋体" w:cs="宋体"/>
                <w:color w:val="000000"/>
                <w:kern w:val="0"/>
                <w:sz w:val="28"/>
                <w:szCs w:val="28"/>
                <w:lang w:bidi="ar"/>
              </w:rPr>
              <w:t>万元为无效报价；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询比采购</w:t>
            </w:r>
            <w:r>
              <w:rPr>
                <w:rFonts w:hint="eastAsia" w:ascii="宋体" w:hAnsi="宋体" w:cs="宋体"/>
                <w:color w:val="000000"/>
                <w:kern w:val="0"/>
                <w:sz w:val="28"/>
                <w:szCs w:val="28"/>
                <w:lang w:bidi="ar"/>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3.报价得分=（基准报价/报价）×50分。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802" w:type="dxa"/>
            <w:noWrap w:val="0"/>
            <w:vAlign w:val="center"/>
          </w:tcPr>
          <w:p>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律师服务团队人员</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律师服务团队成员每有1人得10分，最高20分</w:t>
            </w:r>
            <w:r>
              <w:rPr>
                <w:rFonts w:hint="eastAsia" w:ascii="宋体" w:hAnsi="宋体" w:eastAsia="宋体" w:cs="宋体"/>
                <w:color w:val="000000"/>
                <w:kern w:val="0"/>
                <w:sz w:val="28"/>
                <w:szCs w:val="28"/>
                <w:lang w:val="en-US" w:eastAsia="zh-CN" w:bidi="ar"/>
              </w:rPr>
              <w:t>。</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15</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提供企业债券法律服务方案的得</w:t>
            </w:r>
            <w:r>
              <w:rPr>
                <w:rFonts w:hint="eastAsia" w:ascii="宋体" w:hAnsi="宋体"/>
                <w:sz w:val="28"/>
                <w:szCs w:val="28"/>
                <w:lang w:val="en-US" w:eastAsia="zh-CN"/>
              </w:rPr>
              <w:t>15分，没有不得分。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债券法律服务业绩</w:t>
            </w:r>
          </w:p>
        </w:tc>
        <w:tc>
          <w:tcPr>
            <w:tcW w:w="2126" w:type="dxa"/>
            <w:noWrap w:val="0"/>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15分</w:t>
            </w:r>
          </w:p>
        </w:tc>
        <w:tc>
          <w:tcPr>
            <w:tcW w:w="7654" w:type="dxa"/>
            <w:noWrap w:val="0"/>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每提供一份债券法律服务合同得</w:t>
            </w:r>
            <w:r>
              <w:rPr>
                <w:rFonts w:hint="eastAsia" w:ascii="宋体" w:hAnsi="宋体"/>
                <w:sz w:val="28"/>
                <w:szCs w:val="28"/>
                <w:lang w:val="en-US" w:eastAsia="zh-CN"/>
              </w:rPr>
              <w:t>5分，最高15分。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7654" w:type="dxa"/>
            <w:noWrap w:val="0"/>
            <w:vAlign w:val="center"/>
          </w:tcPr>
          <w:p>
            <w:pPr>
              <w:tabs>
                <w:tab w:val="left" w:pos="622"/>
              </w:tabs>
              <w:jc w:val="center"/>
              <w:rPr>
                <w:rFonts w:hint="eastAsia" w:ascii="宋体" w:hAnsi="宋体"/>
                <w:sz w:val="24"/>
              </w:rPr>
            </w:pPr>
          </w:p>
        </w:tc>
        <w:tc>
          <w:tcPr>
            <w:tcW w:w="2770"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9"/>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74185203"/>
      <w:bookmarkStart w:id="8" w:name="_Toc184023138"/>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许昌市建投投资有限责任公司</w:t>
      </w:r>
    </w:p>
    <w:p>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2023年</w:t>
      </w:r>
      <w:r>
        <w:rPr>
          <w:rFonts w:hint="eastAsia" w:ascii="方正小标宋简体" w:hAnsi="方正小标宋简体" w:eastAsia="方正小标宋简体" w:cs="方正小标宋简体"/>
          <w:b w:val="0"/>
          <w:bCs w:val="0"/>
          <w:sz w:val="44"/>
          <w:szCs w:val="44"/>
          <w:lang w:eastAsia="zh-CN"/>
        </w:rPr>
        <w:t>企业债券注册发行</w:t>
      </w:r>
      <w:r>
        <w:rPr>
          <w:rFonts w:hint="eastAsia" w:ascii="方正小标宋简体" w:hAnsi="方正小标宋简体" w:eastAsia="方正小标宋简体" w:cs="方正小标宋简体"/>
          <w:b w:val="0"/>
          <w:bCs w:val="0"/>
          <w:sz w:val="44"/>
          <w:szCs w:val="44"/>
        </w:rPr>
        <w:t>法律服务</w:t>
      </w: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项目编号：RZB-2023002号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pStyle w:val="2"/>
        <w:numPr>
          <w:ilvl w:val="1"/>
          <w:numId w:val="0"/>
        </w:numPr>
        <w:rPr>
          <w:rFonts w:hint="eastAsia"/>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2"/>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lang w:val="zh-CN" w:eastAsia="zh-CN"/>
        </w:rPr>
      </w:pPr>
    </w:p>
    <w:p>
      <w:pPr>
        <w:pStyle w:val="14"/>
        <w:spacing w:line="360" w:lineRule="auto"/>
        <w:jc w:val="center"/>
        <w:rPr>
          <w:rFonts w:hint="eastAsia" w:ascii="仿宋" w:hAnsi="仿宋" w:eastAsia="仿宋" w:cs="仿宋"/>
          <w:b/>
          <w:snapToGrid w:val="0"/>
          <w:color w:val="auto"/>
          <w:kern w:val="0"/>
          <w:sz w:val="36"/>
          <w:szCs w:val="36"/>
          <w:lang w:val="zh-CN" w:eastAsia="zh-CN"/>
        </w:rPr>
      </w:pPr>
    </w:p>
    <w:p>
      <w:pPr>
        <w:pStyle w:val="14"/>
        <w:spacing w:line="360" w:lineRule="auto"/>
        <w:jc w:val="center"/>
        <w:rPr>
          <w:rFonts w:hint="eastAsia" w:ascii="仿宋" w:hAnsi="仿宋" w:eastAsia="仿宋" w:cs="仿宋"/>
          <w:b/>
          <w:snapToGrid w:val="0"/>
          <w:color w:val="auto"/>
          <w:kern w:val="0"/>
          <w:sz w:val="36"/>
          <w:szCs w:val="36"/>
          <w:lang w:val="zh-CN" w:eastAsia="zh-CN"/>
        </w:rPr>
      </w:pPr>
    </w:p>
    <w:p>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3986" w:type="dxa"/>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营业执照等（律师事务所执业许可证）</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企业债券法律服务方案</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债券法律服务合同</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3986" w:type="dxa"/>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26"/>
        <w:rPr>
          <w:rFonts w:hint="eastAsia" w:ascii="仿宋" w:hAnsi="仿宋" w:eastAsia="仿宋" w:cs="仿宋"/>
          <w:color w:val="auto"/>
          <w:sz w:val="24"/>
          <w:szCs w:val="24"/>
        </w:rPr>
      </w:pPr>
    </w:p>
    <w:p>
      <w:pPr>
        <w:pStyle w:val="27"/>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6"/>
        <w:rPr>
          <w:rFonts w:hint="eastAsia" w:ascii="仿宋" w:hAnsi="仿宋" w:eastAsia="仿宋" w:cs="仿宋"/>
          <w:color w:val="auto"/>
          <w:sz w:val="24"/>
          <w:szCs w:val="24"/>
        </w:rPr>
      </w:pPr>
    </w:p>
    <w:p>
      <w:pPr>
        <w:pStyle w:val="27"/>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0"/>
        <w:rPr>
          <w:rFonts w:hint="eastAsia" w:ascii="仿宋" w:hAnsi="仿宋" w:eastAsia="仿宋" w:cs="仿宋"/>
          <w:color w:val="auto"/>
          <w:sz w:val="24"/>
          <w:szCs w:val="24"/>
        </w:rPr>
      </w:pPr>
    </w:p>
    <w:p>
      <w:pPr>
        <w:pStyle w:val="27"/>
        <w:rPr>
          <w:rFonts w:hint="eastAsia" w:ascii="仿宋" w:hAnsi="仿宋" w:eastAsia="仿宋" w:cs="仿宋"/>
          <w:color w:val="auto"/>
          <w:sz w:val="24"/>
          <w:szCs w:val="24"/>
        </w:rPr>
      </w:pPr>
    </w:p>
    <w:p>
      <w:pPr>
        <w:pStyle w:val="20"/>
        <w:rPr>
          <w:rFonts w:hint="eastAsia"/>
        </w:rPr>
      </w:pPr>
    </w:p>
    <w:p>
      <w:pPr>
        <w:rPr>
          <w:rFonts w:hint="eastAsia" w:ascii="仿宋" w:hAnsi="仿宋" w:eastAsia="仿宋" w:cs="仿宋"/>
          <w:color w:val="auto"/>
          <w:sz w:val="24"/>
          <w:szCs w:val="24"/>
        </w:rPr>
      </w:pPr>
    </w:p>
    <w:p>
      <w:pPr>
        <w:pStyle w:val="14"/>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14"/>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28"/>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2"/>
        <w:numPr>
          <w:ilvl w:val="1"/>
          <w:numId w:val="0"/>
        </w:numPr>
        <w:rPr>
          <w:rFonts w:hint="eastAsia"/>
          <w:lang w:val="zh-CN"/>
        </w:rPr>
      </w:pPr>
    </w:p>
    <w:p>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26"/>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14"/>
        <w:spacing w:line="360" w:lineRule="auto"/>
        <w:jc w:val="center"/>
        <w:rPr>
          <w:rFonts w:hint="eastAsia" w:ascii="仿宋" w:hAnsi="仿宋" w:eastAsia="仿宋" w:cs="仿宋"/>
          <w:b/>
          <w:snapToGrid w:val="0"/>
          <w:color w:val="auto"/>
          <w:kern w:val="0"/>
          <w:sz w:val="36"/>
          <w:szCs w:val="36"/>
          <w:lang w:eastAsia="zh-CN"/>
        </w:rPr>
      </w:pPr>
    </w:p>
    <w:p>
      <w:pPr>
        <w:pStyle w:val="14"/>
        <w:spacing w:line="360" w:lineRule="auto"/>
        <w:jc w:val="center"/>
        <w:rPr>
          <w:rFonts w:hint="eastAsia" w:ascii="仿宋" w:hAnsi="仿宋" w:eastAsia="仿宋" w:cs="仿宋"/>
          <w:b/>
          <w:snapToGrid w:val="0"/>
          <w:color w:val="auto"/>
          <w:kern w:val="0"/>
          <w:sz w:val="36"/>
          <w:szCs w:val="36"/>
          <w:lang w:eastAsia="zh-CN"/>
        </w:rPr>
      </w:pPr>
    </w:p>
    <w:p>
      <w:pPr>
        <w:pStyle w:val="14"/>
        <w:spacing w:line="360" w:lineRule="auto"/>
        <w:jc w:val="center"/>
        <w:rPr>
          <w:rFonts w:hint="eastAsia" w:ascii="仿宋" w:hAnsi="仿宋" w:eastAsia="仿宋" w:cs="仿宋"/>
          <w:b/>
          <w:snapToGrid w:val="0"/>
          <w:color w:val="auto"/>
          <w:kern w:val="0"/>
          <w:sz w:val="36"/>
          <w:szCs w:val="36"/>
          <w:lang w:eastAsia="zh-CN"/>
        </w:rPr>
      </w:pPr>
    </w:p>
    <w:p>
      <w:pPr>
        <w:pStyle w:val="14"/>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附营业执照等（律师事务所执业许可证）</w:t>
      </w:r>
    </w:p>
    <w:p>
      <w:pPr>
        <w:jc w:val="left"/>
        <w:rPr>
          <w:rFonts w:hint="eastAsia" w:ascii="仿宋" w:hAnsi="仿宋" w:eastAsia="仿宋" w:cs="仿宋"/>
          <w:b/>
          <w:bCs/>
          <w:color w:val="auto"/>
          <w:sz w:val="32"/>
          <w:szCs w:val="32"/>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rPr>
          <w:rFonts w:hint="eastAsia"/>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pStyle w:val="2"/>
        <w:numPr>
          <w:ilvl w:val="1"/>
          <w:numId w:val="0"/>
        </w:numPr>
        <w:rPr>
          <w:rFonts w:hint="eastAsia"/>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许昌市建设投资有限责任公司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法律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（五）未被中国银行间市场交易商证监会取消、暂停会员资格或出现被处罚等影响本次企业债券法律服务能力的情况。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二、我单位保证上述承诺事项的真实性。如有弄虚作假或其他违法违规行为，自愿按照规定将违背承诺行为作为失信行为记录到社会信用信息平台，列入不良行为记录名单，在两年内禁止参加许昌市建设投有限责任公司及子公司的所有招标（询比采购）活动。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（投标人自行编制，需附项目团队人员法律从业职资格证明文件）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5.2企业债券法律服务方案</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5.3债券法律服务合同</w:t>
      </w: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r>
        <w:rPr>
          <w:rFonts w:hint="eastAsia" w:ascii="仿宋" w:hAnsi="仿宋" w:eastAsia="仿宋" w:cs="仿宋"/>
          <w:b/>
          <w:color w:val="auto"/>
          <w:sz w:val="36"/>
          <w:szCs w:val="36"/>
          <w:shd w:val="clear" w:color="060000" w:fill="auto"/>
          <w:lang w:eastAsia="zh-CN"/>
        </w:rPr>
        <w:t>注：投标文件首页加盖公章，并加盖骑缝章。</w:t>
      </w: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ZjEwYzc0ZWY0ZTI5ZTI4YjE1MjBkNmY1M2ZiNzk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6E6810"/>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DF14BB"/>
    <w:rsid w:val="00E14A25"/>
    <w:rsid w:val="00E47705"/>
    <w:rsid w:val="00EA509F"/>
    <w:rsid w:val="00EB27AA"/>
    <w:rsid w:val="00EB4BAA"/>
    <w:rsid w:val="00EB5811"/>
    <w:rsid w:val="00ED22A3"/>
    <w:rsid w:val="00ED6FB8"/>
    <w:rsid w:val="00EE048C"/>
    <w:rsid w:val="00EE535D"/>
    <w:rsid w:val="00EF413A"/>
    <w:rsid w:val="00F90EFF"/>
    <w:rsid w:val="00FE5D69"/>
    <w:rsid w:val="00FF3955"/>
    <w:rsid w:val="010C0502"/>
    <w:rsid w:val="015A0EEF"/>
    <w:rsid w:val="01944054"/>
    <w:rsid w:val="019B2BEF"/>
    <w:rsid w:val="01A754AC"/>
    <w:rsid w:val="01F42D45"/>
    <w:rsid w:val="02326E3B"/>
    <w:rsid w:val="02553FCA"/>
    <w:rsid w:val="02BC1AB4"/>
    <w:rsid w:val="02FB57F1"/>
    <w:rsid w:val="0308368E"/>
    <w:rsid w:val="03FE312B"/>
    <w:rsid w:val="048E7480"/>
    <w:rsid w:val="04AE0156"/>
    <w:rsid w:val="053334A3"/>
    <w:rsid w:val="059861B2"/>
    <w:rsid w:val="059F368D"/>
    <w:rsid w:val="05FB5A9A"/>
    <w:rsid w:val="06124783"/>
    <w:rsid w:val="06551615"/>
    <w:rsid w:val="073267E9"/>
    <w:rsid w:val="076745CB"/>
    <w:rsid w:val="07726C54"/>
    <w:rsid w:val="07862691"/>
    <w:rsid w:val="07994FBA"/>
    <w:rsid w:val="07EE6482"/>
    <w:rsid w:val="07F36299"/>
    <w:rsid w:val="080000C0"/>
    <w:rsid w:val="0840235A"/>
    <w:rsid w:val="08B20716"/>
    <w:rsid w:val="08CB210B"/>
    <w:rsid w:val="08DA591A"/>
    <w:rsid w:val="09092C22"/>
    <w:rsid w:val="094B62C2"/>
    <w:rsid w:val="09FD7499"/>
    <w:rsid w:val="0A0056E6"/>
    <w:rsid w:val="0A1741F1"/>
    <w:rsid w:val="0A873F23"/>
    <w:rsid w:val="0B1F3CE3"/>
    <w:rsid w:val="0B367E19"/>
    <w:rsid w:val="0BC62C8C"/>
    <w:rsid w:val="0BCF6E3B"/>
    <w:rsid w:val="0BD22349"/>
    <w:rsid w:val="0BFF607D"/>
    <w:rsid w:val="0C2D568A"/>
    <w:rsid w:val="0C394176"/>
    <w:rsid w:val="0C6B181D"/>
    <w:rsid w:val="0C85421C"/>
    <w:rsid w:val="0CC77885"/>
    <w:rsid w:val="0CEF0CD8"/>
    <w:rsid w:val="0D5D0460"/>
    <w:rsid w:val="0D6D6787"/>
    <w:rsid w:val="0D7D0092"/>
    <w:rsid w:val="0D8E229F"/>
    <w:rsid w:val="0DB205B8"/>
    <w:rsid w:val="0E59677C"/>
    <w:rsid w:val="0E5C05EF"/>
    <w:rsid w:val="0F29227F"/>
    <w:rsid w:val="0F3A26DF"/>
    <w:rsid w:val="0F3F5ECC"/>
    <w:rsid w:val="0F5B5841"/>
    <w:rsid w:val="0F8C6010"/>
    <w:rsid w:val="0FF1616E"/>
    <w:rsid w:val="106A54DC"/>
    <w:rsid w:val="10B93643"/>
    <w:rsid w:val="10C77C97"/>
    <w:rsid w:val="10DB5A15"/>
    <w:rsid w:val="113E7AD2"/>
    <w:rsid w:val="115715E8"/>
    <w:rsid w:val="116D470F"/>
    <w:rsid w:val="11702FA8"/>
    <w:rsid w:val="11845B85"/>
    <w:rsid w:val="118E0DF0"/>
    <w:rsid w:val="11B251A7"/>
    <w:rsid w:val="11C56917"/>
    <w:rsid w:val="11EC4489"/>
    <w:rsid w:val="11FA4BEA"/>
    <w:rsid w:val="12127FED"/>
    <w:rsid w:val="12691FF2"/>
    <w:rsid w:val="12724E69"/>
    <w:rsid w:val="128F0229"/>
    <w:rsid w:val="12B652F8"/>
    <w:rsid w:val="12F26B7A"/>
    <w:rsid w:val="134273A6"/>
    <w:rsid w:val="134D2675"/>
    <w:rsid w:val="138959E3"/>
    <w:rsid w:val="14260297"/>
    <w:rsid w:val="1461426A"/>
    <w:rsid w:val="14B00D4D"/>
    <w:rsid w:val="14B9009A"/>
    <w:rsid w:val="14C13DF5"/>
    <w:rsid w:val="14DD52B7"/>
    <w:rsid w:val="152359C3"/>
    <w:rsid w:val="1568300C"/>
    <w:rsid w:val="1578154F"/>
    <w:rsid w:val="15D370F1"/>
    <w:rsid w:val="15DC5FD5"/>
    <w:rsid w:val="16311C5B"/>
    <w:rsid w:val="16634A5A"/>
    <w:rsid w:val="16797AE5"/>
    <w:rsid w:val="168D490F"/>
    <w:rsid w:val="169B0083"/>
    <w:rsid w:val="16A23764"/>
    <w:rsid w:val="16D47B5C"/>
    <w:rsid w:val="16F6268C"/>
    <w:rsid w:val="172054F7"/>
    <w:rsid w:val="17294B3E"/>
    <w:rsid w:val="17317322"/>
    <w:rsid w:val="1765168D"/>
    <w:rsid w:val="17AB5D47"/>
    <w:rsid w:val="17E07B9B"/>
    <w:rsid w:val="17FC0062"/>
    <w:rsid w:val="184B4CB4"/>
    <w:rsid w:val="185022E7"/>
    <w:rsid w:val="191B509A"/>
    <w:rsid w:val="19CF5DED"/>
    <w:rsid w:val="19D13793"/>
    <w:rsid w:val="1A5359A6"/>
    <w:rsid w:val="1A943AF7"/>
    <w:rsid w:val="1A9C63B8"/>
    <w:rsid w:val="1AF8344E"/>
    <w:rsid w:val="1B801108"/>
    <w:rsid w:val="1BA57132"/>
    <w:rsid w:val="1BB548EA"/>
    <w:rsid w:val="1C1B1EB3"/>
    <w:rsid w:val="1C64690B"/>
    <w:rsid w:val="1CE0656D"/>
    <w:rsid w:val="1DE85A76"/>
    <w:rsid w:val="1E03326D"/>
    <w:rsid w:val="1E4470D6"/>
    <w:rsid w:val="1E8F2A30"/>
    <w:rsid w:val="1ED94129"/>
    <w:rsid w:val="1EFF4E05"/>
    <w:rsid w:val="1F0749CA"/>
    <w:rsid w:val="1F4304FF"/>
    <w:rsid w:val="1F667C26"/>
    <w:rsid w:val="1F867702"/>
    <w:rsid w:val="1F892C3A"/>
    <w:rsid w:val="1FA27D3A"/>
    <w:rsid w:val="201008A9"/>
    <w:rsid w:val="20136519"/>
    <w:rsid w:val="20820C14"/>
    <w:rsid w:val="20AA62CB"/>
    <w:rsid w:val="20B00A53"/>
    <w:rsid w:val="215B337E"/>
    <w:rsid w:val="217B07D6"/>
    <w:rsid w:val="21A2432F"/>
    <w:rsid w:val="21D00C81"/>
    <w:rsid w:val="220254EF"/>
    <w:rsid w:val="227F4065"/>
    <w:rsid w:val="23A81EB5"/>
    <w:rsid w:val="23AB72AF"/>
    <w:rsid w:val="23B6787C"/>
    <w:rsid w:val="23E21E1B"/>
    <w:rsid w:val="243125A8"/>
    <w:rsid w:val="24657AC4"/>
    <w:rsid w:val="251578C4"/>
    <w:rsid w:val="256D55C0"/>
    <w:rsid w:val="25866263"/>
    <w:rsid w:val="26840989"/>
    <w:rsid w:val="26D97E99"/>
    <w:rsid w:val="27090EBD"/>
    <w:rsid w:val="271146E5"/>
    <w:rsid w:val="27295DF1"/>
    <w:rsid w:val="279D482F"/>
    <w:rsid w:val="27C645BC"/>
    <w:rsid w:val="27CD64A0"/>
    <w:rsid w:val="27EC4921"/>
    <w:rsid w:val="28326AA6"/>
    <w:rsid w:val="284D302B"/>
    <w:rsid w:val="288874B8"/>
    <w:rsid w:val="28A41075"/>
    <w:rsid w:val="28A7322C"/>
    <w:rsid w:val="28AD1416"/>
    <w:rsid w:val="28FA35CB"/>
    <w:rsid w:val="292D4147"/>
    <w:rsid w:val="29CE4D60"/>
    <w:rsid w:val="29D46E34"/>
    <w:rsid w:val="29EA3339"/>
    <w:rsid w:val="29F660A7"/>
    <w:rsid w:val="2A0E114D"/>
    <w:rsid w:val="2A7423E6"/>
    <w:rsid w:val="2AAB4D74"/>
    <w:rsid w:val="2AE97D0D"/>
    <w:rsid w:val="2C212804"/>
    <w:rsid w:val="2CE0006A"/>
    <w:rsid w:val="2CE46E4B"/>
    <w:rsid w:val="2CFE05A2"/>
    <w:rsid w:val="2D306F2B"/>
    <w:rsid w:val="2DB15E8A"/>
    <w:rsid w:val="2DCE1EBA"/>
    <w:rsid w:val="2E4D14FF"/>
    <w:rsid w:val="2E5F5866"/>
    <w:rsid w:val="2ECB4055"/>
    <w:rsid w:val="2ED85DFF"/>
    <w:rsid w:val="2F185D21"/>
    <w:rsid w:val="2F63028D"/>
    <w:rsid w:val="2F7716E9"/>
    <w:rsid w:val="2F950E14"/>
    <w:rsid w:val="2FB07FE7"/>
    <w:rsid w:val="300050A6"/>
    <w:rsid w:val="30415FA8"/>
    <w:rsid w:val="30AE55C4"/>
    <w:rsid w:val="30FD4260"/>
    <w:rsid w:val="310821E5"/>
    <w:rsid w:val="31183214"/>
    <w:rsid w:val="31273A38"/>
    <w:rsid w:val="31576CC8"/>
    <w:rsid w:val="317E045D"/>
    <w:rsid w:val="318A60B5"/>
    <w:rsid w:val="31A75185"/>
    <w:rsid w:val="31E42322"/>
    <w:rsid w:val="31F97998"/>
    <w:rsid w:val="32093536"/>
    <w:rsid w:val="326D294D"/>
    <w:rsid w:val="32A912AB"/>
    <w:rsid w:val="32AB643B"/>
    <w:rsid w:val="32C263C3"/>
    <w:rsid w:val="32EB1476"/>
    <w:rsid w:val="32FD4C9D"/>
    <w:rsid w:val="3307064A"/>
    <w:rsid w:val="33896EE1"/>
    <w:rsid w:val="339A6A30"/>
    <w:rsid w:val="33DF56D7"/>
    <w:rsid w:val="34256C0A"/>
    <w:rsid w:val="35234AC0"/>
    <w:rsid w:val="354B6EE5"/>
    <w:rsid w:val="356E638F"/>
    <w:rsid w:val="35B53E09"/>
    <w:rsid w:val="36005E25"/>
    <w:rsid w:val="360D1CB0"/>
    <w:rsid w:val="36300FF3"/>
    <w:rsid w:val="367040D8"/>
    <w:rsid w:val="36771BA1"/>
    <w:rsid w:val="368E76EE"/>
    <w:rsid w:val="36AF3103"/>
    <w:rsid w:val="36BA2093"/>
    <w:rsid w:val="36C726DC"/>
    <w:rsid w:val="36F8714B"/>
    <w:rsid w:val="373C3AAF"/>
    <w:rsid w:val="3757121F"/>
    <w:rsid w:val="37B962F4"/>
    <w:rsid w:val="37E40B8A"/>
    <w:rsid w:val="380729ED"/>
    <w:rsid w:val="381E7EEB"/>
    <w:rsid w:val="39343BEA"/>
    <w:rsid w:val="39922270"/>
    <w:rsid w:val="39954300"/>
    <w:rsid w:val="39A1385A"/>
    <w:rsid w:val="39F01641"/>
    <w:rsid w:val="39F660D4"/>
    <w:rsid w:val="3A115E55"/>
    <w:rsid w:val="3A537A35"/>
    <w:rsid w:val="3A5E4C24"/>
    <w:rsid w:val="3A8A06D2"/>
    <w:rsid w:val="3AFE3AA8"/>
    <w:rsid w:val="3B58781C"/>
    <w:rsid w:val="3B603FB5"/>
    <w:rsid w:val="3C074F53"/>
    <w:rsid w:val="3C1063F2"/>
    <w:rsid w:val="3C3F1C5A"/>
    <w:rsid w:val="3C434DC6"/>
    <w:rsid w:val="3C5250C0"/>
    <w:rsid w:val="3C605616"/>
    <w:rsid w:val="3D336A22"/>
    <w:rsid w:val="3D815A91"/>
    <w:rsid w:val="3D935590"/>
    <w:rsid w:val="3E0B0C1F"/>
    <w:rsid w:val="3E467EA9"/>
    <w:rsid w:val="3EB4066C"/>
    <w:rsid w:val="3EDF1821"/>
    <w:rsid w:val="3F051FBF"/>
    <w:rsid w:val="3F4643A3"/>
    <w:rsid w:val="3F7B0026"/>
    <w:rsid w:val="3F7C3208"/>
    <w:rsid w:val="3F8C5D8F"/>
    <w:rsid w:val="3FAB3EFB"/>
    <w:rsid w:val="408E2A02"/>
    <w:rsid w:val="40C357E1"/>
    <w:rsid w:val="40CB1D5D"/>
    <w:rsid w:val="40F34CBE"/>
    <w:rsid w:val="41720FB5"/>
    <w:rsid w:val="41B66084"/>
    <w:rsid w:val="42876CE2"/>
    <w:rsid w:val="428E4701"/>
    <w:rsid w:val="42D36040"/>
    <w:rsid w:val="42F869F2"/>
    <w:rsid w:val="43AD6589"/>
    <w:rsid w:val="4484172B"/>
    <w:rsid w:val="44B813D4"/>
    <w:rsid w:val="44F70EBD"/>
    <w:rsid w:val="4507013A"/>
    <w:rsid w:val="452A6588"/>
    <w:rsid w:val="455C1937"/>
    <w:rsid w:val="458F7E0C"/>
    <w:rsid w:val="46047F8E"/>
    <w:rsid w:val="461A28EF"/>
    <w:rsid w:val="466A72CE"/>
    <w:rsid w:val="46975DF4"/>
    <w:rsid w:val="47176886"/>
    <w:rsid w:val="472B0583"/>
    <w:rsid w:val="4766461F"/>
    <w:rsid w:val="477766D9"/>
    <w:rsid w:val="477C40B7"/>
    <w:rsid w:val="483A738B"/>
    <w:rsid w:val="48575D8F"/>
    <w:rsid w:val="48AD4E73"/>
    <w:rsid w:val="48B337FF"/>
    <w:rsid w:val="48EB7FCA"/>
    <w:rsid w:val="49316F70"/>
    <w:rsid w:val="49347C3B"/>
    <w:rsid w:val="49B02E7D"/>
    <w:rsid w:val="49B31F01"/>
    <w:rsid w:val="49BB4089"/>
    <w:rsid w:val="49C97DEE"/>
    <w:rsid w:val="4A1A2C2A"/>
    <w:rsid w:val="4A886551"/>
    <w:rsid w:val="4A914D76"/>
    <w:rsid w:val="4AAD1308"/>
    <w:rsid w:val="4AF15640"/>
    <w:rsid w:val="4B6D0130"/>
    <w:rsid w:val="4B926BE7"/>
    <w:rsid w:val="4BDD7BA7"/>
    <w:rsid w:val="4CF136D5"/>
    <w:rsid w:val="4D8D33B6"/>
    <w:rsid w:val="4DC614FB"/>
    <w:rsid w:val="4DC64B62"/>
    <w:rsid w:val="4DE312D8"/>
    <w:rsid w:val="4E3E6DEE"/>
    <w:rsid w:val="4E4E2A6F"/>
    <w:rsid w:val="4F1815D8"/>
    <w:rsid w:val="4FA17635"/>
    <w:rsid w:val="503F15BF"/>
    <w:rsid w:val="516701F0"/>
    <w:rsid w:val="51937451"/>
    <w:rsid w:val="51994ECA"/>
    <w:rsid w:val="52CB2081"/>
    <w:rsid w:val="52EA504C"/>
    <w:rsid w:val="53091D0F"/>
    <w:rsid w:val="53230361"/>
    <w:rsid w:val="5373420A"/>
    <w:rsid w:val="53B31FFA"/>
    <w:rsid w:val="554C53C5"/>
    <w:rsid w:val="559F537E"/>
    <w:rsid w:val="55E5390A"/>
    <w:rsid w:val="560D34CE"/>
    <w:rsid w:val="568E6439"/>
    <w:rsid w:val="56D0725B"/>
    <w:rsid w:val="56D737F9"/>
    <w:rsid w:val="56E218A8"/>
    <w:rsid w:val="57932A23"/>
    <w:rsid w:val="581770D7"/>
    <w:rsid w:val="58457CD0"/>
    <w:rsid w:val="585711A2"/>
    <w:rsid w:val="58C92183"/>
    <w:rsid w:val="58E24B57"/>
    <w:rsid w:val="59277154"/>
    <w:rsid w:val="593A20E1"/>
    <w:rsid w:val="59771406"/>
    <w:rsid w:val="59B212B6"/>
    <w:rsid w:val="59E446EB"/>
    <w:rsid w:val="5A0606CA"/>
    <w:rsid w:val="5A0614BF"/>
    <w:rsid w:val="5A2C012C"/>
    <w:rsid w:val="5A3B14EF"/>
    <w:rsid w:val="5AC74DF8"/>
    <w:rsid w:val="5ADF17A9"/>
    <w:rsid w:val="5B2630E4"/>
    <w:rsid w:val="5B6C5DD9"/>
    <w:rsid w:val="5B751975"/>
    <w:rsid w:val="5BB14C56"/>
    <w:rsid w:val="5BB5216E"/>
    <w:rsid w:val="5C280A4D"/>
    <w:rsid w:val="5D236E89"/>
    <w:rsid w:val="5D4D5F01"/>
    <w:rsid w:val="5D6515BE"/>
    <w:rsid w:val="5D7B5F87"/>
    <w:rsid w:val="5D870C6B"/>
    <w:rsid w:val="5E053ECD"/>
    <w:rsid w:val="5E2A4C99"/>
    <w:rsid w:val="5E4C4C10"/>
    <w:rsid w:val="5E7F0E92"/>
    <w:rsid w:val="5E8E2F28"/>
    <w:rsid w:val="5E922FD2"/>
    <w:rsid w:val="5EA80A59"/>
    <w:rsid w:val="5ECD7C67"/>
    <w:rsid w:val="5F120CCD"/>
    <w:rsid w:val="5F4132BE"/>
    <w:rsid w:val="5F544D41"/>
    <w:rsid w:val="5FE60409"/>
    <w:rsid w:val="5FF94530"/>
    <w:rsid w:val="600F2268"/>
    <w:rsid w:val="601B5081"/>
    <w:rsid w:val="6171137E"/>
    <w:rsid w:val="620F26F9"/>
    <w:rsid w:val="621D05DD"/>
    <w:rsid w:val="6300246C"/>
    <w:rsid w:val="630C5CCA"/>
    <w:rsid w:val="635E5215"/>
    <w:rsid w:val="63604CB9"/>
    <w:rsid w:val="63C3663B"/>
    <w:rsid w:val="644F42C7"/>
    <w:rsid w:val="64D92503"/>
    <w:rsid w:val="655C559A"/>
    <w:rsid w:val="65D26511"/>
    <w:rsid w:val="65D976D1"/>
    <w:rsid w:val="660272A4"/>
    <w:rsid w:val="660E452A"/>
    <w:rsid w:val="66172B3B"/>
    <w:rsid w:val="66717623"/>
    <w:rsid w:val="66890C0F"/>
    <w:rsid w:val="671F493B"/>
    <w:rsid w:val="6771251F"/>
    <w:rsid w:val="678D0D6C"/>
    <w:rsid w:val="67912D2E"/>
    <w:rsid w:val="67CE5306"/>
    <w:rsid w:val="67E66902"/>
    <w:rsid w:val="68656D1C"/>
    <w:rsid w:val="687A05CB"/>
    <w:rsid w:val="68B8495E"/>
    <w:rsid w:val="68ED3493"/>
    <w:rsid w:val="69044CCB"/>
    <w:rsid w:val="695503E5"/>
    <w:rsid w:val="695E6E70"/>
    <w:rsid w:val="696F7727"/>
    <w:rsid w:val="69761B48"/>
    <w:rsid w:val="69826F10"/>
    <w:rsid w:val="69EB4B37"/>
    <w:rsid w:val="6A291D77"/>
    <w:rsid w:val="6A294057"/>
    <w:rsid w:val="6A311144"/>
    <w:rsid w:val="6A4946F9"/>
    <w:rsid w:val="6A826D0C"/>
    <w:rsid w:val="6AA94932"/>
    <w:rsid w:val="6AA95198"/>
    <w:rsid w:val="6AFE0FD5"/>
    <w:rsid w:val="6B363DC9"/>
    <w:rsid w:val="6B770B4F"/>
    <w:rsid w:val="6C1765A4"/>
    <w:rsid w:val="6C3F19FF"/>
    <w:rsid w:val="6C3F4EF1"/>
    <w:rsid w:val="6C520153"/>
    <w:rsid w:val="6CB542C8"/>
    <w:rsid w:val="6D2A1711"/>
    <w:rsid w:val="6D2C2012"/>
    <w:rsid w:val="6D465AD5"/>
    <w:rsid w:val="6D47061C"/>
    <w:rsid w:val="6E6733A0"/>
    <w:rsid w:val="6E753AC9"/>
    <w:rsid w:val="6F764825"/>
    <w:rsid w:val="6F7E0BF8"/>
    <w:rsid w:val="6FA6519B"/>
    <w:rsid w:val="6FC42292"/>
    <w:rsid w:val="70130F5B"/>
    <w:rsid w:val="70161521"/>
    <w:rsid w:val="70241CE7"/>
    <w:rsid w:val="71435060"/>
    <w:rsid w:val="71B804AF"/>
    <w:rsid w:val="71B92164"/>
    <w:rsid w:val="71BD5126"/>
    <w:rsid w:val="71E04DB2"/>
    <w:rsid w:val="72783DCD"/>
    <w:rsid w:val="728F3335"/>
    <w:rsid w:val="72FC3A72"/>
    <w:rsid w:val="73036065"/>
    <w:rsid w:val="73194E17"/>
    <w:rsid w:val="737E32EA"/>
    <w:rsid w:val="741C2FF0"/>
    <w:rsid w:val="74207BDF"/>
    <w:rsid w:val="743A788B"/>
    <w:rsid w:val="74704AA1"/>
    <w:rsid w:val="747C2E54"/>
    <w:rsid w:val="752A6035"/>
    <w:rsid w:val="757D656B"/>
    <w:rsid w:val="75A3300B"/>
    <w:rsid w:val="75CD4430"/>
    <w:rsid w:val="76105F0C"/>
    <w:rsid w:val="76176FE0"/>
    <w:rsid w:val="762E3465"/>
    <w:rsid w:val="76692FDA"/>
    <w:rsid w:val="766E7E14"/>
    <w:rsid w:val="76DE7C83"/>
    <w:rsid w:val="773735B1"/>
    <w:rsid w:val="775943C5"/>
    <w:rsid w:val="775B68EA"/>
    <w:rsid w:val="775F34D3"/>
    <w:rsid w:val="779F71D5"/>
    <w:rsid w:val="77EF2BD0"/>
    <w:rsid w:val="780D320A"/>
    <w:rsid w:val="782B00BB"/>
    <w:rsid w:val="782C7998"/>
    <w:rsid w:val="783E35D1"/>
    <w:rsid w:val="7844403A"/>
    <w:rsid w:val="78567579"/>
    <w:rsid w:val="78793308"/>
    <w:rsid w:val="78AF121B"/>
    <w:rsid w:val="78B402A3"/>
    <w:rsid w:val="78E57CE3"/>
    <w:rsid w:val="794744F9"/>
    <w:rsid w:val="795F3706"/>
    <w:rsid w:val="796B643A"/>
    <w:rsid w:val="7975290A"/>
    <w:rsid w:val="799E680F"/>
    <w:rsid w:val="79CF4143"/>
    <w:rsid w:val="7AA3348F"/>
    <w:rsid w:val="7AEA7832"/>
    <w:rsid w:val="7B086666"/>
    <w:rsid w:val="7B6A606C"/>
    <w:rsid w:val="7C9937EB"/>
    <w:rsid w:val="7CFB256C"/>
    <w:rsid w:val="7D2A53A6"/>
    <w:rsid w:val="7D6774DC"/>
    <w:rsid w:val="7DA63EE4"/>
    <w:rsid w:val="7DF10ED8"/>
    <w:rsid w:val="7DFF5F32"/>
    <w:rsid w:val="7E100ADF"/>
    <w:rsid w:val="7E2122B0"/>
    <w:rsid w:val="7E667BD9"/>
    <w:rsid w:val="7EBB7543"/>
    <w:rsid w:val="7EC564AB"/>
    <w:rsid w:val="7ECB430D"/>
    <w:rsid w:val="7F0B3ECA"/>
    <w:rsid w:val="7F330CBF"/>
    <w:rsid w:val="7F8F26EA"/>
    <w:rsid w:val="7FEB046D"/>
    <w:rsid w:val="7FEC5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20</Pages>
  <Words>4969</Words>
  <Characters>5111</Characters>
  <Lines>30</Lines>
  <Paragraphs>63</Paragraphs>
  <TotalTime>61</TotalTime>
  <ScaleCrop>false</ScaleCrop>
  <LinksUpToDate>false</LinksUpToDate>
  <CharactersWithSpaces>5412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湖泊</cp:lastModifiedBy>
  <cp:lastPrinted>2023-04-06T09:41:00Z</cp:lastPrinted>
  <dcterms:modified xsi:type="dcterms:W3CDTF">2023-07-28T07:14:41Z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FF63E8AF71554F3EB116C2AA34CC2F70_13</vt:lpwstr>
  </property>
</Properties>
</file>