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hint="eastAsia" w:ascii="黑体" w:hAnsi="黑体" w:eastAsia="黑体" w:cs="仿宋"/>
          <w:sz w:val="32"/>
          <w:szCs w:val="32"/>
        </w:rPr>
      </w:pPr>
      <w:bookmarkStart w:id="0" w:name="_GoBack"/>
      <w:bookmarkEnd w:id="0"/>
    </w:p>
    <w:p>
      <w:pPr>
        <w:spacing w:line="560" w:lineRule="exact"/>
        <w:rPr>
          <w:rFonts w:hint="eastAsia" w:ascii="黑体" w:hAnsi="黑体" w:eastAsia="黑体" w:cs="仿宋"/>
          <w:sz w:val="32"/>
          <w:szCs w:val="32"/>
          <w:lang w:val="en-US" w:eastAsia="zh-CN"/>
        </w:rPr>
      </w:pPr>
      <w:r>
        <w:rPr>
          <w:rFonts w:hint="eastAsia" w:ascii="黑体" w:hAnsi="黑体" w:eastAsia="黑体" w:cs="仿宋"/>
          <w:sz w:val="32"/>
          <w:szCs w:val="32"/>
        </w:rPr>
        <w:t>附件</w:t>
      </w:r>
      <w:r>
        <w:rPr>
          <w:rFonts w:hint="eastAsia" w:ascii="黑体" w:hAnsi="黑体" w:eastAsia="黑体" w:cs="仿宋"/>
          <w:sz w:val="32"/>
          <w:szCs w:val="32"/>
          <w:lang w:val="en-US" w:eastAsia="zh-CN"/>
        </w:rPr>
        <w:t>1</w:t>
      </w:r>
    </w:p>
    <w:p>
      <w:pPr>
        <w:pStyle w:val="2"/>
        <w:rPr>
          <w:rFonts w:hint="eastAsia"/>
          <w:lang w:val="en-US" w:eastAsia="zh-CN"/>
        </w:rPr>
      </w:pPr>
    </w:p>
    <w:p>
      <w:pPr>
        <w:spacing w:line="560" w:lineRule="exact"/>
        <w:jc w:val="center"/>
        <w:rPr>
          <w:rFonts w:hint="eastAsia" w:ascii="仿宋_GB2312" w:hAnsi="仿宋" w:eastAsia="仿宋_GB2312" w:cs="仿宋"/>
          <w:b/>
          <w:sz w:val="36"/>
          <w:szCs w:val="36"/>
        </w:rPr>
      </w:pPr>
      <w:r>
        <w:rPr>
          <w:rFonts w:hint="eastAsia" w:ascii="仿宋_GB2312" w:hAnsi="仿宋" w:eastAsia="仿宋_GB2312" w:cs="仿宋"/>
          <w:b/>
          <w:sz w:val="44"/>
          <w:szCs w:val="44"/>
        </w:rPr>
        <w:t>报价单</w:t>
      </w:r>
    </w:p>
    <w:tbl>
      <w:tblPr>
        <w:tblW w:w="10305" w:type="dxa"/>
        <w:tblInd w:w="-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4"/>
        <w:gridCol w:w="1627"/>
        <w:gridCol w:w="1349"/>
        <w:gridCol w:w="1036"/>
        <w:gridCol w:w="1421"/>
        <w:gridCol w:w="2328"/>
      </w:tblGrid>
      <w:tr>
        <w:tc>
          <w:tcPr>
            <w:tcW w:w="2544" w:type="dxa"/>
            <w:vAlign w:val="center"/>
          </w:tcPr>
          <w:p>
            <w:pPr>
              <w:spacing w:line="440" w:lineRule="exact"/>
              <w:jc w:val="center"/>
              <w:rPr>
                <w:rFonts w:ascii="宋体" w:hAnsi="宋体"/>
                <w:szCs w:val="21"/>
              </w:rPr>
            </w:pPr>
            <w:r>
              <w:rPr>
                <w:rFonts w:hint="eastAsia" w:ascii="宋体" w:hAnsi="宋体"/>
                <w:sz w:val="28"/>
                <w:szCs w:val="28"/>
              </w:rPr>
              <w:t>项目名称</w:t>
            </w:r>
          </w:p>
        </w:tc>
        <w:tc>
          <w:tcPr>
            <w:tcW w:w="7761" w:type="dxa"/>
            <w:gridSpan w:val="5"/>
            <w:vAlign w:val="center"/>
          </w:tcPr>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“郑州机场至许昌市域铁路工程许昌段</w:t>
            </w:r>
          </w:p>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建设期服务费及运营补贴方案咨询项目”询比采购</w:t>
            </w:r>
          </w:p>
        </w:tc>
      </w:tr>
      <w:tr>
        <w:tc>
          <w:tcPr>
            <w:tcW w:w="2544" w:type="dxa"/>
            <w:vAlign w:val="center"/>
          </w:tcPr>
          <w:p>
            <w:pPr>
              <w:spacing w:line="440" w:lineRule="exact"/>
              <w:jc w:val="center"/>
              <w:rPr>
                <w:rFonts w:ascii="宋体" w:hAnsi="宋体"/>
                <w:szCs w:val="21"/>
              </w:rPr>
            </w:pPr>
            <w:r>
              <w:rPr>
                <w:rFonts w:hint="eastAsia" w:ascii="宋体" w:hAnsi="宋体"/>
                <w:sz w:val="28"/>
                <w:szCs w:val="28"/>
                <w:lang w:val="en-US" w:eastAsia="zh-CN"/>
              </w:rPr>
              <w:t>投标人</w:t>
            </w:r>
            <w:r>
              <w:rPr>
                <w:rFonts w:hint="eastAsia" w:ascii="宋体" w:hAnsi="宋体"/>
                <w:sz w:val="28"/>
                <w:szCs w:val="28"/>
              </w:rPr>
              <w:t>名称</w:t>
            </w:r>
          </w:p>
        </w:tc>
        <w:tc>
          <w:tcPr>
            <w:tcW w:w="7761" w:type="dxa"/>
            <w:gridSpan w:val="5"/>
            <w:vAlign w:val="center"/>
          </w:tcPr>
          <w:p>
            <w:pPr>
              <w:spacing w:line="440" w:lineRule="exact"/>
              <w:jc w:val="center"/>
              <w:rPr>
                <w:rFonts w:ascii="宋体" w:hAnsi="宋体"/>
                <w:szCs w:val="21"/>
              </w:rPr>
            </w:pPr>
          </w:p>
        </w:tc>
      </w:tr>
      <w:tr>
        <w:tc>
          <w:tcPr>
            <w:tcW w:w="2544" w:type="dxa"/>
            <w:vAlign w:val="center"/>
          </w:tcPr>
          <w:p>
            <w:pPr>
              <w:spacing w:line="440" w:lineRule="exact"/>
              <w:jc w:val="center"/>
              <w:rPr>
                <w:rFonts w:hint="eastAsia" w:ascii="宋体" w:hAnsi="宋体" w:eastAsia="宋体"/>
                <w:szCs w:val="21"/>
                <w:lang w:eastAsia="zh-CN"/>
              </w:rPr>
            </w:pPr>
            <w:r>
              <w:rPr>
                <w:rFonts w:hint="eastAsia" w:ascii="宋体" w:hAnsi="宋体"/>
                <w:sz w:val="28"/>
                <w:szCs w:val="28"/>
                <w:lang w:val="en-US" w:eastAsia="zh-CN"/>
              </w:rPr>
              <w:t>投标人</w:t>
            </w:r>
            <w:r>
              <w:rPr>
                <w:rFonts w:hint="eastAsia" w:ascii="宋体" w:hAnsi="宋体"/>
                <w:sz w:val="28"/>
                <w:szCs w:val="28"/>
                <w:lang w:eastAsia="zh-CN"/>
              </w:rPr>
              <w:t>资质（资信）</w:t>
            </w:r>
          </w:p>
        </w:tc>
        <w:tc>
          <w:tcPr>
            <w:tcW w:w="1627"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eastAsia="zh-CN"/>
              </w:rPr>
              <w:t>资质（资信）</w:t>
            </w:r>
          </w:p>
          <w:p>
            <w:pPr>
              <w:spacing w:line="440" w:lineRule="exact"/>
              <w:jc w:val="center"/>
              <w:rPr>
                <w:rFonts w:ascii="宋体" w:hAnsi="宋体"/>
                <w:szCs w:val="21"/>
              </w:rPr>
            </w:pPr>
            <w:r>
              <w:rPr>
                <w:rFonts w:hint="eastAsia" w:ascii="宋体" w:hAnsi="宋体"/>
                <w:sz w:val="28"/>
                <w:szCs w:val="28"/>
              </w:rPr>
              <w:t>等级</w:t>
            </w:r>
          </w:p>
        </w:tc>
        <w:tc>
          <w:tcPr>
            <w:tcW w:w="2385" w:type="dxa"/>
            <w:gridSpan w:val="2"/>
            <w:vAlign w:val="center"/>
          </w:tcPr>
          <w:p>
            <w:pPr>
              <w:spacing w:line="440" w:lineRule="exact"/>
              <w:jc w:val="center"/>
              <w:rPr>
                <w:rFonts w:ascii="宋体" w:hAnsi="宋体"/>
                <w:szCs w:val="21"/>
              </w:rPr>
            </w:pPr>
          </w:p>
        </w:tc>
        <w:tc>
          <w:tcPr>
            <w:tcW w:w="1421" w:type="dxa"/>
            <w:vAlign w:val="center"/>
          </w:tcPr>
          <w:p>
            <w:pPr>
              <w:spacing w:line="440" w:lineRule="exact"/>
              <w:jc w:val="center"/>
              <w:rPr>
                <w:rFonts w:ascii="宋体" w:hAnsi="宋体"/>
                <w:szCs w:val="21"/>
              </w:rPr>
            </w:pPr>
            <w:r>
              <w:rPr>
                <w:rFonts w:hint="eastAsia" w:ascii="宋体" w:hAnsi="宋体"/>
                <w:sz w:val="28"/>
                <w:szCs w:val="28"/>
              </w:rPr>
              <w:t>证书编号</w:t>
            </w:r>
          </w:p>
        </w:tc>
        <w:tc>
          <w:tcPr>
            <w:tcW w:w="2328" w:type="dxa"/>
            <w:vAlign w:val="center"/>
          </w:tcPr>
          <w:p>
            <w:pPr>
              <w:spacing w:line="440" w:lineRule="exact"/>
              <w:jc w:val="center"/>
              <w:rPr>
                <w:rFonts w:ascii="宋体" w:hAnsi="宋体"/>
                <w:szCs w:val="21"/>
              </w:rPr>
            </w:pPr>
          </w:p>
        </w:tc>
      </w:tr>
      <w:tr>
        <w:tc>
          <w:tcPr>
            <w:tcW w:w="2544" w:type="dxa"/>
            <w:vAlign w:val="center"/>
          </w:tcPr>
          <w:p>
            <w:pPr>
              <w:spacing w:line="460" w:lineRule="exact"/>
              <w:jc w:val="center"/>
              <w:rPr>
                <w:rFonts w:hint="eastAsia" w:ascii="宋体" w:hAnsi="宋体"/>
                <w:sz w:val="28"/>
                <w:szCs w:val="28"/>
              </w:rPr>
            </w:pPr>
            <w:r>
              <w:rPr>
                <w:rFonts w:hint="eastAsia" w:ascii="宋体" w:hAnsi="宋体"/>
                <w:sz w:val="28"/>
                <w:szCs w:val="28"/>
              </w:rPr>
              <w:t>项目负责人</w:t>
            </w:r>
          </w:p>
        </w:tc>
        <w:tc>
          <w:tcPr>
            <w:tcW w:w="1627" w:type="dxa"/>
            <w:vAlign w:val="center"/>
          </w:tcPr>
          <w:p>
            <w:pPr>
              <w:spacing w:line="440" w:lineRule="exact"/>
              <w:jc w:val="center"/>
              <w:rPr>
                <w:rFonts w:ascii="宋体" w:hAnsi="宋体"/>
                <w:szCs w:val="21"/>
              </w:rPr>
            </w:pPr>
          </w:p>
        </w:tc>
        <w:tc>
          <w:tcPr>
            <w:tcW w:w="1349" w:type="dxa"/>
            <w:vAlign w:val="center"/>
          </w:tcPr>
          <w:p>
            <w:pPr>
              <w:spacing w:line="440" w:lineRule="exact"/>
              <w:jc w:val="center"/>
              <w:rPr>
                <w:rFonts w:ascii="宋体" w:hAnsi="宋体"/>
                <w:szCs w:val="21"/>
              </w:rPr>
            </w:pPr>
            <w:r>
              <w:rPr>
                <w:rFonts w:hint="eastAsia" w:ascii="宋体" w:hAnsi="宋体"/>
                <w:sz w:val="28"/>
                <w:szCs w:val="28"/>
              </w:rPr>
              <w:t>证书类别</w:t>
            </w:r>
          </w:p>
        </w:tc>
        <w:tc>
          <w:tcPr>
            <w:tcW w:w="1036" w:type="dxa"/>
            <w:vAlign w:val="center"/>
          </w:tcPr>
          <w:p>
            <w:pPr>
              <w:spacing w:line="440" w:lineRule="exact"/>
              <w:jc w:val="center"/>
              <w:rPr>
                <w:rFonts w:ascii="宋体" w:hAnsi="宋体"/>
                <w:szCs w:val="21"/>
              </w:rPr>
            </w:pPr>
          </w:p>
        </w:tc>
        <w:tc>
          <w:tcPr>
            <w:tcW w:w="1421" w:type="dxa"/>
            <w:vAlign w:val="center"/>
          </w:tcPr>
          <w:p>
            <w:pPr>
              <w:spacing w:line="440" w:lineRule="exact"/>
              <w:jc w:val="center"/>
              <w:rPr>
                <w:rFonts w:ascii="宋体" w:hAnsi="宋体"/>
                <w:szCs w:val="21"/>
              </w:rPr>
            </w:pPr>
            <w:r>
              <w:rPr>
                <w:rFonts w:hint="eastAsia" w:ascii="宋体" w:hAnsi="宋体"/>
                <w:sz w:val="28"/>
                <w:szCs w:val="28"/>
              </w:rPr>
              <w:t>证书编号</w:t>
            </w:r>
          </w:p>
        </w:tc>
        <w:tc>
          <w:tcPr>
            <w:tcW w:w="2328" w:type="dxa"/>
            <w:vAlign w:val="center"/>
          </w:tcPr>
          <w:p>
            <w:pPr>
              <w:spacing w:line="440" w:lineRule="exact"/>
              <w:jc w:val="center"/>
              <w:rPr>
                <w:rFonts w:ascii="宋体" w:hAnsi="宋体"/>
                <w:szCs w:val="21"/>
              </w:rPr>
            </w:pPr>
          </w:p>
        </w:tc>
      </w:tr>
      <w:tr>
        <w:trPr>
          <w:trHeight w:val="4708" w:hRule="atLeast"/>
        </w:trPr>
        <w:tc>
          <w:tcPr>
            <w:tcW w:w="4171" w:type="dxa"/>
            <w:gridSpan w:val="2"/>
            <w:vAlign w:val="center"/>
          </w:tcPr>
          <w:p>
            <w:pPr>
              <w:spacing w:line="440" w:lineRule="exact"/>
              <w:jc w:val="center"/>
              <w:rPr>
                <w:rFonts w:ascii="宋体" w:hAnsi="宋体"/>
                <w:szCs w:val="21"/>
              </w:rPr>
            </w:pPr>
            <w:r>
              <w:rPr>
                <w:rFonts w:hint="eastAsia" w:ascii="宋体" w:hAnsi="宋体"/>
                <w:sz w:val="28"/>
                <w:szCs w:val="28"/>
              </w:rPr>
              <w:t>采购范围</w:t>
            </w:r>
          </w:p>
        </w:tc>
        <w:tc>
          <w:tcPr>
            <w:tcW w:w="6134" w:type="dxa"/>
            <w:gridSpan w:val="4"/>
            <w:vAlign w:val="top"/>
          </w:tcPr>
          <w:p>
            <w:pPr>
              <w:spacing w:line="520" w:lineRule="exact"/>
              <w:ind w:firstLine="560" w:firstLineChars="200"/>
              <w:rPr>
                <w:rFonts w:hint="eastAsia" w:ascii="仿宋_GB2312" w:hAnsi="仿宋" w:eastAsia="仿宋_GB2312" w:cs="仿宋"/>
                <w:sz w:val="28"/>
                <w:szCs w:val="28"/>
              </w:rPr>
            </w:pPr>
          </w:p>
          <w:p>
            <w:pPr>
              <w:widowControl w:val="0"/>
              <w:wordWrap/>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郑州机场至许昌市域铁路工程（许昌段）建设期服务费及运营</w:t>
            </w:r>
            <w:r>
              <w:rPr>
                <w:rFonts w:hint="eastAsia" w:ascii="仿宋_GB2312" w:hAnsi="仿宋_GB2312" w:eastAsia="仿宋_GB2312" w:cs="仿宋_GB2312"/>
                <w:sz w:val="32"/>
                <w:szCs w:val="32"/>
                <w:highlight w:val="none"/>
                <w:lang w:val="en-US" w:eastAsia="zh-CN"/>
              </w:rPr>
              <w:t>补贴方案咨询工作</w:t>
            </w:r>
            <w:r>
              <w:rPr>
                <w:rFonts w:hint="eastAsia" w:ascii="仿宋_GB2312" w:hAnsi="仿宋_GB2312" w:eastAsia="仿宋_GB2312" w:cs="仿宋_GB2312"/>
                <w:sz w:val="32"/>
                <w:szCs w:val="32"/>
                <w:lang w:val="en-US" w:eastAsia="zh-CN"/>
              </w:rPr>
              <w:t>，并达到要求的成果（详见采购需求）</w:t>
            </w:r>
            <w:r>
              <w:rPr>
                <w:rFonts w:hint="eastAsia" w:ascii="仿宋_GB2312" w:hAnsi="仿宋_GB2312" w:eastAsia="仿宋_GB2312" w:cs="仿宋_GB2312"/>
                <w:sz w:val="32"/>
                <w:szCs w:val="32"/>
              </w:rPr>
              <w:t>。</w:t>
            </w:r>
          </w:p>
          <w:p>
            <w:pPr>
              <w:spacing w:line="520" w:lineRule="exact"/>
              <w:ind w:firstLine="560" w:firstLineChars="200"/>
              <w:rPr>
                <w:rFonts w:ascii="仿宋" w:hAnsi="仿宋" w:eastAsia="仿宋"/>
                <w:sz w:val="28"/>
                <w:szCs w:val="28"/>
              </w:rPr>
            </w:pPr>
          </w:p>
        </w:tc>
      </w:tr>
      <w:tr>
        <w:trPr>
          <w:trHeight w:val="2870" w:hRule="atLeast"/>
        </w:trPr>
        <w:tc>
          <w:tcPr>
            <w:tcW w:w="4171" w:type="dxa"/>
            <w:gridSpan w:val="2"/>
            <w:vAlign w:val="center"/>
          </w:tcPr>
          <w:p>
            <w:pPr>
              <w:spacing w:line="440" w:lineRule="exact"/>
              <w:jc w:val="center"/>
              <w:rPr>
                <w:rFonts w:hint="eastAsia" w:ascii="宋体" w:hAnsi="宋体"/>
                <w:szCs w:val="21"/>
              </w:rPr>
            </w:pPr>
            <w:r>
              <w:rPr>
                <w:rFonts w:hint="eastAsia" w:ascii="宋体" w:hAnsi="宋体"/>
                <w:sz w:val="28"/>
                <w:szCs w:val="28"/>
              </w:rPr>
              <w:t>投标报价</w:t>
            </w:r>
          </w:p>
        </w:tc>
        <w:tc>
          <w:tcPr>
            <w:tcW w:w="6134" w:type="dxa"/>
            <w:gridSpan w:val="4"/>
            <w:vAlign w:val="top"/>
          </w:tcPr>
          <w:p>
            <w:pPr>
              <w:rPr>
                <w:rFonts w:hint="eastAsia"/>
                <w:sz w:val="28"/>
                <w:szCs w:val="28"/>
              </w:rPr>
            </w:pPr>
          </w:p>
          <w:p>
            <w:pPr>
              <w:rPr>
                <w:rFonts w:hint="eastAsia"/>
                <w:sz w:val="28"/>
                <w:szCs w:val="28"/>
              </w:rPr>
            </w:pPr>
            <w:r>
              <w:rPr>
                <w:rFonts w:hint="eastAsia"/>
                <w:sz w:val="28"/>
                <w:szCs w:val="28"/>
              </w:rPr>
              <w:t xml:space="preserve">大写（圆）：          </w:t>
            </w:r>
          </w:p>
          <w:p>
            <w:pPr>
              <w:rPr>
                <w:rFonts w:hint="eastAsia"/>
                <w:sz w:val="28"/>
                <w:szCs w:val="28"/>
              </w:rPr>
            </w:pPr>
          </w:p>
          <w:p>
            <w:pPr>
              <w:rPr>
                <w:rFonts w:ascii="仿宋" w:hAnsi="仿宋" w:eastAsia="仿宋" w:cs="仿宋"/>
                <w:sz w:val="24"/>
              </w:rPr>
            </w:pPr>
            <w:r>
              <w:rPr>
                <w:rFonts w:hint="eastAsia"/>
                <w:sz w:val="28"/>
                <w:szCs w:val="28"/>
              </w:rPr>
              <w:t xml:space="preserve">小写（元）：       </w:t>
            </w:r>
          </w:p>
        </w:tc>
      </w:tr>
    </w:tbl>
    <w:p>
      <w:pPr>
        <w:pStyle w:val="2"/>
        <w:spacing w:before="0" w:after="0" w:line="240" w:lineRule="auto"/>
        <w:rPr>
          <w:rFonts w:hint="eastAsia" w:eastAsia="宋体"/>
          <w:lang w:val="en-US" w:eastAsia="zh-CN"/>
        </w:rPr>
      </w:pPr>
    </w:p>
    <w:p>
      <w:pPr>
        <w:rPr>
          <w:rFonts w:hint="eastAsia" w:eastAsia="宋体"/>
          <w:lang w:val="en-US" w:eastAsia="zh-CN"/>
        </w:rPr>
      </w:pPr>
    </w:p>
    <w:p>
      <w:pPr>
        <w:spacing w:line="560" w:lineRule="exact"/>
        <w:rPr>
          <w:rFonts w:hint="eastAsia" w:ascii="黑体" w:hAnsi="黑体" w:eastAsia="黑体" w:cs="仿宋"/>
          <w:sz w:val="32"/>
          <w:szCs w:val="32"/>
          <w:lang w:val="en-US" w:eastAsia="zh-CN"/>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p>
    <w:p>
      <w:pPr>
        <w:pStyle w:val="2"/>
        <w:rPr>
          <w:rFonts w:hint="eastAsia"/>
          <w:lang w:val="en-US" w:eastAsia="zh-CN"/>
        </w:rPr>
      </w:pPr>
    </w:p>
    <w:p>
      <w:pPr>
        <w:widowControl w:val="0"/>
        <w:wordWrap/>
        <w:adjustRightInd/>
        <w:snapToGrid w:val="0"/>
        <w:spacing w:line="560" w:lineRule="exact"/>
        <w:jc w:val="center"/>
        <w:textAlignment w:val="auto"/>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采购需求</w:t>
      </w:r>
    </w:p>
    <w:p>
      <w:pPr>
        <w:widowControl w:val="0"/>
        <w:wordWrap/>
        <w:adjustRightInd/>
        <w:snapToGrid w:val="0"/>
        <w:spacing w:line="560" w:lineRule="exact"/>
        <w:textAlignment w:val="auto"/>
        <w:rPr>
          <w:rFonts w:hint="eastAsia" w:eastAsia="宋体"/>
          <w:lang w:val="en-US" w:eastAsia="zh-CN"/>
        </w:rPr>
      </w:pPr>
    </w:p>
    <w:p>
      <w:pPr>
        <w:widowControl w:val="0"/>
        <w:wordWrap/>
        <w:adjustRightInd/>
        <w:snapToGrid w:val="0"/>
        <w:spacing w:line="560" w:lineRule="exact"/>
        <w:jc w:val="center"/>
        <w:textAlignment w:val="auto"/>
        <w:rPr>
          <w:rFonts w:hint="eastAsia" w:ascii="方正小标宋简体" w:hAnsi="方正小标宋简体" w:eastAsia="方正小标宋简体" w:cs="方正小标宋简体"/>
          <w:b/>
          <w:sz w:val="44"/>
          <w:szCs w:val="22"/>
        </w:rPr>
      </w:pPr>
      <w:r>
        <w:rPr>
          <w:rFonts w:hint="eastAsia" w:ascii="方正小标宋简体" w:hAnsi="方正小标宋简体" w:eastAsia="方正小标宋简体" w:cs="方正小标宋简体"/>
          <w:b/>
          <w:sz w:val="44"/>
          <w:szCs w:val="22"/>
        </w:rPr>
        <w:t>郑州机场至许昌市域铁路工程许昌段</w:t>
      </w:r>
    </w:p>
    <w:p>
      <w:pPr>
        <w:widowControl w:val="0"/>
        <w:wordWrap/>
        <w:adjustRightInd/>
        <w:snapToGrid w:val="0"/>
        <w:spacing w:line="560" w:lineRule="exact"/>
        <w:jc w:val="center"/>
        <w:textAlignment w:val="auto"/>
        <w:rPr>
          <w:rFonts w:hint="eastAsia" w:ascii="方正小标宋简体" w:hAnsi="方正小标宋简体" w:eastAsia="方正小标宋简体" w:cs="方正小标宋简体"/>
          <w:b/>
          <w:sz w:val="44"/>
          <w:szCs w:val="22"/>
        </w:rPr>
      </w:pPr>
      <w:r>
        <w:rPr>
          <w:rFonts w:hint="eastAsia" w:ascii="方正小标宋简体" w:hAnsi="方正小标宋简体" w:eastAsia="方正小标宋简体" w:cs="方正小标宋简体"/>
          <w:b/>
          <w:sz w:val="44"/>
          <w:szCs w:val="22"/>
        </w:rPr>
        <w:t>运营补贴方案及建设期服务费咨询</w:t>
      </w:r>
    </w:p>
    <w:p>
      <w:pPr>
        <w:widowControl w:val="0"/>
        <w:wordWrap/>
        <w:adjustRightInd/>
        <w:snapToGrid w:val="0"/>
        <w:spacing w:line="560" w:lineRule="exact"/>
        <w:jc w:val="center"/>
        <w:textAlignment w:val="auto"/>
        <w:rPr>
          <w:rFonts w:hint="eastAsia" w:ascii="方正小标宋简体" w:hAnsi="方正小标宋简体" w:eastAsia="方正小标宋简体" w:cs="方正小标宋简体"/>
          <w:b/>
          <w:sz w:val="44"/>
          <w:szCs w:val="22"/>
        </w:rPr>
      </w:pPr>
      <w:r>
        <w:rPr>
          <w:rFonts w:hint="eastAsia" w:ascii="方正小标宋简体" w:hAnsi="方正小标宋简体" w:eastAsia="方正小标宋简体" w:cs="方正小标宋简体"/>
          <w:b/>
          <w:sz w:val="44"/>
          <w:szCs w:val="22"/>
          <w:lang w:val="en-US" w:eastAsia="zh-CN"/>
        </w:rPr>
        <w:t>项目</w:t>
      </w:r>
      <w:r>
        <w:rPr>
          <w:rFonts w:hint="eastAsia" w:ascii="方正小标宋简体" w:hAnsi="方正小标宋简体" w:eastAsia="方正小标宋简体" w:cs="方正小标宋简体"/>
          <w:b/>
          <w:sz w:val="44"/>
          <w:szCs w:val="22"/>
        </w:rPr>
        <w:t>采购需求</w:t>
      </w:r>
    </w:p>
    <w:p>
      <w:pPr>
        <w:widowControl w:val="0"/>
        <w:wordWrap/>
        <w:adjustRightInd/>
        <w:snapToGrid w:val="0"/>
        <w:spacing w:line="560" w:lineRule="exact"/>
        <w:jc w:val="center"/>
        <w:textAlignment w:val="auto"/>
        <w:rPr>
          <w:b/>
          <w:sz w:val="36"/>
        </w:rPr>
      </w:pP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一、项目背景</w:t>
      </w:r>
    </w:p>
    <w:p>
      <w:pPr>
        <w:widowControl w:val="0"/>
        <w:wordWrap/>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为厘清</w:t>
      </w:r>
      <w:r>
        <w:rPr>
          <w:rFonts w:hint="eastAsia" w:ascii="仿宋_GB2312" w:hAnsi="仿宋_GB2312" w:eastAsia="仿宋_GB2312" w:cs="仿宋_GB2312"/>
          <w:sz w:val="32"/>
          <w:szCs w:val="32"/>
        </w:rPr>
        <w:t>郑州机场至许昌市域铁路工程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以下简称“郑许市域铁路”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运营补贴方案及建设期服务费</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运营成本</w:t>
      </w:r>
      <w:r>
        <w:rPr>
          <w:rFonts w:hint="eastAsia" w:ascii="仿宋_GB2312" w:hAnsi="仿宋_GB2312" w:eastAsia="仿宋_GB2312" w:cs="仿宋_GB2312"/>
          <w:sz w:val="32"/>
          <w:szCs w:val="32"/>
          <w:lang w:val="en-US" w:eastAsia="zh-CN"/>
        </w:rPr>
        <w:t>测算工作</w:t>
      </w:r>
      <w:r>
        <w:rPr>
          <w:rFonts w:hint="eastAsia" w:ascii="仿宋_GB2312" w:hAnsi="仿宋_GB2312" w:eastAsia="仿宋_GB2312" w:cs="仿宋_GB2312"/>
          <w:sz w:val="32"/>
          <w:szCs w:val="32"/>
        </w:rPr>
        <w:t>，建立科学合理的</w:t>
      </w:r>
      <w:r>
        <w:rPr>
          <w:rFonts w:hint="eastAsia" w:ascii="仿宋_GB2312" w:hAnsi="仿宋_GB2312" w:eastAsia="仿宋_GB2312" w:cs="仿宋_GB2312"/>
          <w:sz w:val="32"/>
          <w:szCs w:val="32"/>
          <w:lang w:val="en-US" w:eastAsia="zh-CN"/>
        </w:rPr>
        <w:t>补贴方案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为郑许市域铁路许昌段</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运营成本规制打下基础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郑许市域铁路的</w:t>
      </w:r>
      <w:r>
        <w:rPr>
          <w:rFonts w:hint="eastAsia" w:ascii="仿宋_GB2312" w:hAnsi="仿宋_GB2312" w:eastAsia="仿宋_GB2312" w:cs="仿宋_GB2312"/>
          <w:sz w:val="32"/>
          <w:szCs w:val="32"/>
        </w:rPr>
        <w:t>可持续发展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二、主要工作内容（包括且不限于以下内容）</w:t>
      </w:r>
    </w:p>
    <w:p>
      <w:pPr>
        <w:widowControl w:val="0"/>
        <w:wordWrap/>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运营成本测算</w:t>
      </w:r>
    </w:p>
    <w:p>
      <w:pPr>
        <w:widowControl w:val="0"/>
        <w:wordWrap/>
        <w:adjustRightInd/>
        <w:snapToGrid w:val="0"/>
        <w:spacing w:line="560" w:lineRule="exact"/>
        <w:ind w:firstLine="640" w:firstLineChars="200"/>
        <w:jc w:val="left"/>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对郑许市域铁路许昌段运营成本进行测算，协助完成运营补贴方案制定及汇报</w:t>
      </w:r>
      <w:r>
        <w:rPr>
          <w:rFonts w:hint="eastAsia" w:ascii="仿宋_GB2312" w:hAnsi="仿宋_GB2312" w:eastAsia="仿宋_GB2312" w:cs="仿宋_GB2312"/>
          <w:sz w:val="32"/>
          <w:szCs w:val="32"/>
          <w:highlight w:val="none"/>
          <w:lang w:val="en-US" w:eastAsia="zh-CN"/>
        </w:rPr>
        <w:t>。</w:t>
      </w:r>
    </w:p>
    <w:p>
      <w:pPr>
        <w:widowControl w:val="0"/>
        <w:wordWrap/>
        <w:adjustRightInd/>
        <w:snapToGrid w:val="0"/>
        <w:spacing w:line="560" w:lineRule="exact"/>
        <w:ind w:firstLine="643" w:firstLineChars="200"/>
        <w:jc w:val="both"/>
        <w:textAlignment w:val="auto"/>
        <w:rPr>
          <w:rFonts w:hint="default"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建设期服务费</w:t>
      </w:r>
    </w:p>
    <w:p>
      <w:pPr>
        <w:widowControl w:val="0"/>
        <w:wordWrap/>
        <w:adjustRightInd/>
        <w:snapToGrid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对郑许市域铁路许昌段建设期服务费及运营委外项目费用进行审核</w:t>
      </w:r>
      <w:r>
        <w:rPr>
          <w:rFonts w:hint="eastAsia" w:ascii="仿宋_GB2312" w:hAnsi="仿宋_GB2312" w:eastAsia="仿宋_GB2312" w:cs="仿宋_GB2312"/>
          <w:sz w:val="32"/>
          <w:szCs w:val="32"/>
          <w:highlight w:val="none"/>
          <w:lang w:val="en-US" w:eastAsia="zh-CN"/>
        </w:rPr>
        <w:t>。</w:t>
      </w:r>
    </w:p>
    <w:p>
      <w:pPr>
        <w:widowControl w:val="0"/>
        <w:wordWrap/>
        <w:adjustRightInd/>
        <w:snapToGrid w:val="0"/>
        <w:spacing w:line="560" w:lineRule="exact"/>
        <w:ind w:firstLine="643" w:firstLineChars="200"/>
        <w:jc w:val="both"/>
        <w:textAlignment w:val="auto"/>
        <w:rPr>
          <w:rFonts w:hint="default"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对接谈判</w:t>
      </w:r>
    </w:p>
    <w:p>
      <w:pPr>
        <w:widowControl w:val="0"/>
        <w:wordWrap/>
        <w:adjustRightInd/>
        <w:snapToGrid w:val="0"/>
        <w:spacing w:line="560" w:lineRule="exact"/>
        <w:ind w:firstLine="640" w:firstLineChars="200"/>
        <w:jc w:val="both"/>
        <w:textAlignment w:val="auto"/>
        <w:rPr>
          <w:rFonts w:hint="default"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配合郑许市域铁路许昌段运营成本、建设期服务费对接谈判及汇报工作。</w:t>
      </w:r>
    </w:p>
    <w:p>
      <w:pPr>
        <w:widowControl w:val="0"/>
        <w:wordWrap/>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（四）协助审核、审计</w:t>
      </w:r>
    </w:p>
    <w:p>
      <w:pPr>
        <w:widowControl w:val="0"/>
        <w:numPr>
          <w:numId w:val="0"/>
        </w:numPr>
        <w:wordWrap/>
        <w:adjustRightInd/>
        <w:snapToGrid w:val="0"/>
        <w:spacing w:line="560" w:lineRule="exact"/>
        <w:ind w:firstLine="640" w:firstLineChars="200"/>
        <w:jc w:val="both"/>
        <w:textAlignment w:val="auto"/>
        <w:rPr>
          <w:rFonts w:hint="default"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协助对项目涉及的招投标文件、合同等相关资料进行审核，协助对建设期服务费用支付方案、路径的制定协议签订等工作进行审核。</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三、项目实施计划时间要求</w:t>
      </w:r>
    </w:p>
    <w:p>
      <w:pPr>
        <w:widowControl w:val="0"/>
        <w:wordWrap/>
        <w:adjustRightInd/>
        <w:snapToGrid w:val="0"/>
        <w:spacing w:line="560" w:lineRule="exact"/>
        <w:ind w:firstLine="56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32"/>
          <w:szCs w:val="32"/>
        </w:rPr>
        <w:t>总体时间要求</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自合同签订生效之日起2个月内完成相关咨询报告的编制，并根据采购人需求开展对接谈判工作直至郑州许昌两地达成一致意见。</w:t>
      </w:r>
    </w:p>
    <w:p>
      <w:pPr>
        <w:widowControl w:val="0"/>
        <w:wordWrap/>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成果</w:t>
      </w:r>
      <w:r>
        <w:rPr>
          <w:rFonts w:hint="eastAsia" w:ascii="楷体_GB2312" w:hAnsi="楷体_GB2312" w:eastAsia="楷体_GB2312" w:cs="楷体_GB2312"/>
          <w:b/>
          <w:bCs/>
          <w:sz w:val="32"/>
          <w:szCs w:val="32"/>
        </w:rPr>
        <w:t>节点工期</w:t>
      </w:r>
    </w:p>
    <w:p>
      <w:pPr>
        <w:widowControl w:val="0"/>
        <w:wordWrap/>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调查调研阶段（</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widowControl w:val="0"/>
        <w:wordWrap/>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初期成果（</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widowControl w:val="0"/>
        <w:wordWrap/>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中期成果（</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widowControl w:val="0"/>
        <w:wordWrap/>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最终成果（</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widowControl w:val="0"/>
        <w:wordWrap/>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谈判</w:t>
      </w:r>
      <w:r>
        <w:rPr>
          <w:rFonts w:hint="eastAsia" w:ascii="楷体_GB2312" w:hAnsi="楷体_GB2312" w:eastAsia="楷体_GB2312" w:cs="楷体_GB2312"/>
          <w:b/>
          <w:bCs/>
          <w:sz w:val="32"/>
          <w:szCs w:val="32"/>
        </w:rPr>
        <w:t>节点工期</w:t>
      </w:r>
    </w:p>
    <w:p>
      <w:pPr>
        <w:widowControl w:val="0"/>
        <w:wordWrap/>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协助郑许市域铁路许昌段运营成本、建设期服务费对接谈判工作</w:t>
      </w:r>
      <w:r>
        <w:rPr>
          <w:rFonts w:hint="eastAsia" w:ascii="仿宋_GB2312" w:hAnsi="仿宋_GB2312" w:eastAsia="仿宋_GB2312" w:cs="仿宋_GB2312"/>
          <w:sz w:val="32"/>
          <w:szCs w:val="32"/>
          <w:lang w:val="en-US" w:eastAsia="zh-CN"/>
        </w:rPr>
        <w:t>直至郑州许昌两地达成一致意见</w:t>
      </w:r>
      <w:r>
        <w:rPr>
          <w:rFonts w:hint="eastAsia" w:ascii="仿宋_GB2312" w:hAnsi="仿宋_GB2312" w:eastAsia="仿宋_GB2312" w:cs="仿宋_GB2312"/>
          <w:sz w:val="32"/>
          <w:szCs w:val="32"/>
        </w:rPr>
        <w:t>。</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采购人对</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的进度安排，可根据本项目实际情况进行调整，并与</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进行协商确定。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也可根据实际情况</w:t>
      </w:r>
      <w:r>
        <w:rPr>
          <w:rFonts w:hint="eastAsia" w:ascii="仿宋_GB2312" w:hAnsi="仿宋_GB2312" w:eastAsia="仿宋_GB2312" w:cs="仿宋_GB2312"/>
          <w:sz w:val="32"/>
          <w:szCs w:val="32"/>
          <w:lang w:val="en-US" w:eastAsia="zh-CN"/>
        </w:rPr>
        <w:t>在得到</w:t>
      </w:r>
      <w:r>
        <w:rPr>
          <w:rFonts w:hint="eastAsia" w:ascii="仿宋_GB2312" w:hAnsi="仿宋_GB2312" w:eastAsia="仿宋_GB2312" w:cs="仿宋_GB2312"/>
          <w:sz w:val="32"/>
          <w:szCs w:val="32"/>
        </w:rPr>
        <w:t>采购人的</w:t>
      </w:r>
      <w:r>
        <w:rPr>
          <w:rFonts w:hint="eastAsia" w:ascii="仿宋_GB2312" w:hAnsi="仿宋_GB2312" w:eastAsia="仿宋_GB2312" w:cs="仿宋_GB2312"/>
          <w:sz w:val="32"/>
          <w:szCs w:val="32"/>
          <w:lang w:val="en-US" w:eastAsia="zh-CN"/>
        </w:rPr>
        <w:t>同意后</w:t>
      </w:r>
      <w:r>
        <w:rPr>
          <w:rFonts w:hint="eastAsia" w:ascii="仿宋_GB2312" w:hAnsi="仿宋_GB2312" w:eastAsia="仿宋_GB2312" w:cs="仿宋_GB2312"/>
          <w:sz w:val="32"/>
          <w:szCs w:val="32"/>
        </w:rPr>
        <w:t>进行调整。</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四、服务要求</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要建立科学的质量管理体系，落实各阶段的质量保证措施和资料归档。</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服务过程中，实际的服务人员配置必须与承诺的人员配置相符，且不低于承诺的资格，并按采购人要求的工作任务完成各项工作。</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必须根据规定、规程及要求制定详细的工作计划，经采购人确认后实施。如要求修改工作计划，</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应无条件服从。</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成果报告必须严格进行内部审核制度。</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仿宋_GB2312" w:hAnsi="仿宋_GB2312" w:eastAsia="仿宋_GB2312" w:cs="仿宋_GB2312"/>
          <w:sz w:val="32"/>
          <w:szCs w:val="32"/>
        </w:rPr>
        <w:t>成果报告须达到国家、行业、地方有关规定，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如未</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highlight w:val="none"/>
          <w:lang w:val="en-US" w:eastAsia="zh-CN"/>
        </w:rPr>
        <w:t>采购需求</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rPr>
        <w:t>满足采购人的质量和时间要求，采购人有权终止与</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的合同关系。</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不得将其服务内容以任何形式分包给其他企业、组织或个人。</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五、成果要求</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成果内容必须符合本项目</w:t>
      </w:r>
      <w:r>
        <w:rPr>
          <w:rFonts w:hint="eastAsia" w:ascii="仿宋_GB2312" w:hAnsi="仿宋_GB2312" w:eastAsia="仿宋_GB2312" w:cs="仿宋_GB2312"/>
          <w:sz w:val="32"/>
          <w:szCs w:val="32"/>
          <w:highlight w:val="none"/>
          <w:lang w:val="en-US" w:eastAsia="zh-CN"/>
        </w:rPr>
        <w:t>采购需求</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rPr>
        <w:t>的有关要求和国家有关标准，并按法定程序完成报批。</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成果应包括（但不限于）以下文件：</w:t>
      </w:r>
    </w:p>
    <w:p>
      <w:pPr>
        <w:widowControl w:val="0"/>
        <w:wordWrap/>
        <w:adjustRightInd/>
        <w:snapToGrid w:val="0"/>
        <w:spacing w:line="560" w:lineRule="exact"/>
        <w:ind w:firstLine="640" w:firstLineChars="200"/>
        <w:jc w:val="both"/>
        <w:textAlignment w:val="auto"/>
        <w:rPr>
          <w:rFonts w:hint="eastAsia" w:ascii="仿宋" w:hAnsi="仿宋" w:eastAsia="仿宋" w:cs="仿宋"/>
          <w:sz w:val="28"/>
          <w:szCs w:val="28"/>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郑州机场至许昌市域铁路工程许昌段</w:t>
      </w:r>
      <w:r>
        <w:rPr>
          <w:rFonts w:hint="eastAsia" w:ascii="仿宋_GB2312" w:hAnsi="仿宋_GB2312" w:eastAsia="仿宋_GB2312" w:cs="仿宋_GB2312"/>
          <w:sz w:val="32"/>
          <w:szCs w:val="32"/>
        </w:rPr>
        <w:t>运营成本</w:t>
      </w:r>
      <w:r>
        <w:rPr>
          <w:rFonts w:hint="eastAsia" w:ascii="仿宋_GB2312" w:hAnsi="仿宋_GB2312" w:eastAsia="仿宋_GB2312" w:cs="仿宋_GB2312"/>
          <w:sz w:val="32"/>
          <w:szCs w:val="32"/>
          <w:lang w:val="en-US" w:eastAsia="zh-CN"/>
        </w:rPr>
        <w:t>测算咨询</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郑州机场至许昌市域铁路工程许昌段运营费用测算表</w:t>
      </w:r>
      <w:r>
        <w:rPr>
          <w:rFonts w:hint="eastAsia" w:ascii="仿宋_GB2312" w:hAnsi="仿宋_GB2312" w:eastAsia="仿宋_GB2312" w:cs="仿宋_GB2312"/>
          <w:sz w:val="32"/>
          <w:szCs w:val="32"/>
          <w:lang w:eastAsia="zh-CN"/>
        </w:rPr>
        <w:t>》</w:t>
      </w:r>
    </w:p>
    <w:p>
      <w:pPr>
        <w:widowControl w:val="0"/>
        <w:wordWrap/>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郑州机场至许昌市域铁路工程许昌段建设期服务费测算咨询</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成果应充分表达项目编制内容，并能达到预期目标，</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须根据本项目内容和要求，</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相应简述相关成果内容（大纲），主要成果版本包括纸质文档和相对应的电子版文件，</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须按照采购人提出的内容和要求完成最终成果的编制，并提交相应的最终成果。</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最终成果内容必须清晰完整，说明书应准确、完整阐述其项目意图和内容，项目所包含的相关图纸必须全面、准确。</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应按上报所需的要求向甲方提供相应的文本及资料。</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仿宋_GB2312" w:hAnsi="仿宋_GB2312" w:eastAsia="仿宋_GB2312" w:cs="仿宋_GB2312"/>
          <w:sz w:val="32"/>
          <w:szCs w:val="32"/>
        </w:rPr>
        <w:t>计算机文件要求：全部最终成果均应制作计算机文件，图片采用JPG的文件格式，文本文件采用Microsoft Word格式文件，汇报文件采用PPT格式（</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须按照采购人要求做好相关的PPT成果汇报工作，费用包含在项目总价中）。</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w:t>
      </w:r>
      <w:r>
        <w:rPr>
          <w:rFonts w:hint="eastAsia" w:ascii="仿宋_GB2312" w:hAnsi="仿宋_GB2312" w:eastAsia="仿宋_GB2312" w:cs="仿宋_GB2312"/>
          <w:sz w:val="32"/>
          <w:szCs w:val="32"/>
        </w:rPr>
        <w:t>成果数量要求：最终成果数量应包括且不限于（二）中文件数量。</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lang w:eastAsia="zh-CN"/>
        </w:rPr>
      </w:pPr>
      <w:r>
        <w:rPr>
          <w:rFonts w:hint="eastAsia" w:ascii="楷体_GB2312" w:hAnsi="楷体_GB2312" w:eastAsia="楷体_GB2312" w:cs="楷体_GB2312"/>
          <w:b/>
          <w:bCs/>
          <w:sz w:val="32"/>
          <w:szCs w:val="32"/>
        </w:rPr>
        <w:t>（七）</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须根据采购人所需成果的数量，完整地向采购人提供。若采购人要求对资料的数量进行补充时，供应商须予以服从，并按要求补充</w:t>
      </w:r>
      <w:r>
        <w:rPr>
          <w:rFonts w:hint="eastAsia" w:ascii="仿宋_GB2312" w:hAnsi="仿宋_GB2312" w:eastAsia="仿宋_GB2312" w:cs="仿宋_GB2312"/>
          <w:sz w:val="32"/>
          <w:szCs w:val="32"/>
          <w:lang w:eastAsia="zh-CN"/>
        </w:rPr>
        <w:t>。</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六、对接谈判成果要求</w:t>
      </w:r>
    </w:p>
    <w:p>
      <w:pPr>
        <w:widowControl w:val="0"/>
        <w:wordWrap/>
        <w:adjustRightInd/>
        <w:snapToGrid w:val="0"/>
        <w:spacing w:line="560" w:lineRule="exact"/>
        <w:ind w:firstLine="640" w:firstLineChars="200"/>
        <w:jc w:val="both"/>
        <w:textAlignment w:val="auto"/>
        <w:rPr>
          <w:rFonts w:hint="default" w:ascii="仿宋" w:hAnsi="仿宋" w:eastAsia="仿宋" w:cs="仿宋"/>
          <w:sz w:val="28"/>
          <w:szCs w:val="28"/>
          <w:highlight w:val="none"/>
          <w:lang w:val="en-US" w:eastAsia="zh-CN"/>
        </w:rPr>
      </w:pPr>
      <w:r>
        <w:rPr>
          <w:rFonts w:hint="eastAsia" w:ascii="仿宋_GB2312" w:hAnsi="仿宋_GB2312" w:eastAsia="仿宋_GB2312" w:cs="仿宋_GB2312"/>
          <w:sz w:val="32"/>
          <w:szCs w:val="32"/>
          <w:highlight w:val="none"/>
          <w:lang w:val="en-US" w:eastAsia="zh-CN"/>
        </w:rPr>
        <w:t>供应商对谈判及汇报的时间、次数等要求不得推诿，应无条件、完全配合采购人做好郑许市域铁路许昌段运营成本、建设期服务费对接谈判及汇报工作直至郑州许昌两地达成一致意见。</w:t>
      </w:r>
    </w:p>
    <w:p>
      <w:pPr>
        <w:widowControl w:val="0"/>
        <w:numPr>
          <w:numId w:val="0"/>
        </w:numPr>
        <w:wordWrap/>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七、验收要求</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采购人在决定</w:t>
      </w:r>
      <w:r>
        <w:rPr>
          <w:rFonts w:hint="eastAsia" w:ascii="仿宋_GB2312" w:hAnsi="仿宋_GB2312" w:eastAsia="仿宋_GB2312" w:cs="仿宋_GB2312"/>
          <w:sz w:val="32"/>
          <w:szCs w:val="32"/>
        </w:rPr>
        <w:t>对履约情况进行验收</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需为验收提供必需的一切条件及相关费用，并提供本项目的相关文档和验收所需资料，积极配合</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完成验收工作。</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评审验收（验收地点：</w:t>
      </w:r>
      <w:r>
        <w:rPr>
          <w:rFonts w:hint="eastAsia" w:ascii="仿宋_GB2312" w:hAnsi="仿宋_GB2312" w:eastAsia="仿宋_GB2312" w:cs="仿宋_GB2312"/>
          <w:sz w:val="32"/>
          <w:szCs w:val="32"/>
          <w:lang w:val="en-US" w:eastAsia="zh-CN"/>
        </w:rPr>
        <w:t>许昌</w:t>
      </w:r>
      <w:r>
        <w:rPr>
          <w:rFonts w:hint="eastAsia" w:ascii="仿宋_GB2312" w:hAnsi="仿宋_GB2312" w:eastAsia="仿宋_GB2312" w:cs="仿宋_GB2312"/>
          <w:sz w:val="32"/>
          <w:szCs w:val="32"/>
        </w:rPr>
        <w:t>市）（费用由供应商支付）。</w:t>
      </w:r>
    </w:p>
    <w:p>
      <w:pPr>
        <w:widowControl w:val="0"/>
        <w:wordWrap/>
        <w:adjustRightInd/>
        <w:snapToGrid w:val="0"/>
        <w:spacing w:line="560" w:lineRule="exact"/>
        <w:ind w:firstLine="643" w:firstLineChars="200"/>
        <w:jc w:val="both"/>
        <w:textAlignment w:val="auto"/>
        <w:rPr>
          <w:rFonts w:hint="eastAsia" w:ascii="仿宋" w:hAnsi="仿宋" w:eastAsia="仿宋" w:cs="仿宋"/>
          <w:sz w:val="28"/>
          <w:szCs w:val="28"/>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验收按照合同进行验收。</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完成相关研究成果编制及相关运营服务后，成果应通过各阶段评审，如果没有通过评审验收，供应商必须重新组织编制及整改，直至满足文件的各项要求为止。</w:t>
      </w:r>
    </w:p>
    <w:p>
      <w:pPr>
        <w:widowControl w:val="0"/>
        <w:wordWrap/>
        <w:adjustRightInd/>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应于验收后向</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提供验收报告、技术文档的归纳、整理、提交，并提供完整的技术资料。</w:t>
      </w:r>
    </w:p>
    <w:p>
      <w:pPr>
        <w:rPr>
          <w:rFonts w:hint="eastAsia"/>
          <w:lang w:val="en-US" w:eastAsia="zh-CN"/>
        </w:rPr>
      </w:pPr>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pPr>
      <w:keepNext/>
      <w:keepLines/>
      <w:spacing w:before="260" w:after="260" w:line="416" w:lineRule="auto"/>
      <w:outlineLvl w:val="1"/>
    </w:pPr>
    <w:rPr>
      <w:rFonts w:ascii="Cambria" w:hAnsi="Cambria" w:eastAsia="宋体" w:cs="Times New Roman"/>
      <w:b/>
      <w:bCs/>
      <w:kern w:val="2"/>
      <w:sz w:val="32"/>
      <w:szCs w:val="32"/>
    </w:rPr>
  </w:style>
  <w:style w:type="character" w:default="1" w:styleId="4">
    <w:name w:val="Default Paragraph Font"/>
  </w:style>
  <w:style w:type="paragraph" w:styleId="3">
    <w:name w:val="footer"/>
    <w:basedOn w:val="1"/>
    <w:pPr>
      <w:tabs>
        <w:tab w:val="center" w:pos="4153"/>
        <w:tab w:val="right" w:pos="8306"/>
      </w:tabs>
      <w:snapToGrid w:val="0"/>
      <w:jc w:val="left"/>
    </w:pPr>
    <w:rPr>
      <w:sz w:val="18"/>
    </w:rPr>
  </w:style>
  <w:style w:type="character" w:styleId="5">
    <w:name w:val="Strong"/>
    <w:basedOn w:val="4"/>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3211</Words>
  <Characters>3312</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2023-06-01T11:36:00Z</dcterms:created>
  <dc:creator>Administrator</dc:creator>
  <dcterms:modified xsi:type="dcterms:W3CDTF">2023-06-13T17:30:20Z</dcterms:modified>
  <dc:title>开武直十的舒克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DAB6C04BDFDB4D0CA16F7680135054D6_13</vt:lpwstr>
  </property>
</Properties>
</file>